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AC81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60"/>
          <w:szCs w:val="60"/>
          <w:lang w:eastAsia="pl-PL"/>
        </w:rPr>
      </w:pPr>
    </w:p>
    <w:p w14:paraId="4351968C" w14:textId="77777777" w:rsidR="006317C5" w:rsidRPr="00B25627" w:rsidRDefault="006317C5" w:rsidP="00B256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54"/>
          <w:szCs w:val="54"/>
          <w:lang w:eastAsia="pl-PL"/>
        </w:rPr>
      </w:pPr>
      <w:r w:rsidRPr="00B25627">
        <w:rPr>
          <w:rFonts w:ascii="Times New Roman" w:eastAsia="Times New Roman" w:hAnsi="Times New Roman" w:cs="Times New Roman"/>
          <w:b/>
          <w:bCs/>
          <w:i/>
          <w:sz w:val="54"/>
          <w:szCs w:val="54"/>
          <w:lang w:eastAsia="pl-PL"/>
        </w:rPr>
        <w:t>Polityka Bezpieczeństwa Danych Osobowych</w:t>
      </w:r>
    </w:p>
    <w:p w14:paraId="072DF7E1" w14:textId="0988B0DE" w:rsidR="003E6469" w:rsidRPr="00B25627" w:rsidRDefault="003E6469" w:rsidP="00B256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54"/>
          <w:szCs w:val="54"/>
          <w:lang w:eastAsia="pl-PL"/>
        </w:rPr>
      </w:pPr>
    </w:p>
    <w:p w14:paraId="5548601C" w14:textId="73F13726" w:rsidR="00930A72" w:rsidRDefault="00930A72" w:rsidP="00930A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54"/>
          <w:szCs w:val="54"/>
          <w:lang w:eastAsia="pl-PL"/>
        </w:rPr>
      </w:pPr>
      <w:r>
        <w:rPr>
          <w:rFonts w:ascii="Times New Roman" w:eastAsia="Times New Roman" w:hAnsi="Times New Roman" w:cs="Times New Roman"/>
          <w:i/>
          <w:sz w:val="54"/>
          <w:szCs w:val="54"/>
          <w:lang w:eastAsia="pl-PL"/>
        </w:rPr>
        <w:t>HYDROLAND Sp. z o.o.</w:t>
      </w:r>
    </w:p>
    <w:p w14:paraId="07DDB434" w14:textId="2579EC15" w:rsidR="00930A72" w:rsidRPr="00B25627" w:rsidRDefault="00930A72" w:rsidP="00930A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54"/>
          <w:szCs w:val="54"/>
          <w:lang w:eastAsia="pl-PL"/>
        </w:rPr>
      </w:pPr>
    </w:p>
    <w:p w14:paraId="3E711FAD" w14:textId="522BCB2C" w:rsidR="006317C5" w:rsidRPr="00B25627" w:rsidRDefault="003E6469" w:rsidP="00B2562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54"/>
          <w:szCs w:val="54"/>
          <w:lang w:eastAsia="pl-PL"/>
        </w:rPr>
      </w:pPr>
      <w:r w:rsidRPr="00B25627">
        <w:rPr>
          <w:rFonts w:ascii="Times New Roman" w:eastAsia="Times New Roman" w:hAnsi="Times New Roman" w:cs="Times New Roman"/>
          <w:i/>
          <w:color w:val="333333"/>
          <w:sz w:val="54"/>
          <w:szCs w:val="54"/>
          <w:lang w:eastAsia="pl-PL"/>
        </w:rPr>
        <w:t>ul. Jawornik 658</w:t>
      </w:r>
    </w:p>
    <w:p w14:paraId="5E645623" w14:textId="3389A7B7" w:rsidR="003E6469" w:rsidRPr="00B25627" w:rsidRDefault="003E6469" w:rsidP="00B2562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54"/>
          <w:szCs w:val="54"/>
          <w:lang w:eastAsia="pl-PL"/>
        </w:rPr>
      </w:pPr>
      <w:r w:rsidRPr="00B25627">
        <w:rPr>
          <w:rFonts w:ascii="Times New Roman" w:eastAsia="Times New Roman" w:hAnsi="Times New Roman" w:cs="Times New Roman"/>
          <w:i/>
          <w:color w:val="333333"/>
          <w:sz w:val="54"/>
          <w:szCs w:val="54"/>
          <w:lang w:eastAsia="pl-PL"/>
        </w:rPr>
        <w:t>32-400 Myślenice</w:t>
      </w:r>
    </w:p>
    <w:p w14:paraId="14D90532" w14:textId="3B6AA395" w:rsidR="006317C5" w:rsidRPr="00B25627" w:rsidRDefault="006317C5" w:rsidP="00B2562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i/>
          <w:color w:val="333333"/>
          <w:sz w:val="54"/>
          <w:szCs w:val="54"/>
          <w:lang w:eastAsia="pl-PL"/>
        </w:rPr>
      </w:pPr>
    </w:p>
    <w:p w14:paraId="30AFDC5F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70AF483B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3E3FF365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7E3F765C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62AF306A" w14:textId="33572548" w:rsidR="006317C5" w:rsidRPr="00171855" w:rsidRDefault="00C72684" w:rsidP="00B256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Wydanie z dnia </w:t>
      </w:r>
      <w:r w:rsidR="00C005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01.12.</w:t>
      </w:r>
      <w:r w:rsidRPr="001718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2022 r. </w:t>
      </w:r>
    </w:p>
    <w:p w14:paraId="5A4405F1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161DCE2C" w14:textId="77777777" w:rsidR="006317C5" w:rsidRPr="00171855" w:rsidRDefault="006317C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6B776479" w14:textId="313DF959" w:rsidR="006317C5" w:rsidRPr="00171855" w:rsidRDefault="002623E6" w:rsidP="00C005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</w:p>
    <w:p w14:paraId="703C721B" w14:textId="77777777" w:rsidR="004B76D7" w:rsidRPr="00171855" w:rsidRDefault="004B76D7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A65A54" w14:textId="0E17E6A5" w:rsidR="00171855" w:rsidRDefault="0017185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F7EEE7" w14:textId="77777777" w:rsidR="00CB63F5" w:rsidRPr="00171855" w:rsidRDefault="00CB63F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B2EFF3" w14:textId="64AC274D" w:rsidR="00171855" w:rsidRPr="00171855" w:rsidRDefault="00171855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429308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ECB941" w14:textId="406BE643" w:rsidR="00171855" w:rsidRPr="00171855" w:rsidRDefault="00171855" w:rsidP="00B25627">
          <w:pPr>
            <w:pStyle w:val="Nagwekspisutreci"/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171855">
            <w:rPr>
              <w:rFonts w:ascii="Times New Roman" w:hAnsi="Times New Roman" w:cs="Times New Roman"/>
            </w:rPr>
            <w:t>Spis treści</w:t>
          </w:r>
        </w:p>
        <w:p w14:paraId="68836A29" w14:textId="3904EC38" w:rsidR="0063296F" w:rsidRDefault="00171855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171855">
            <w:rPr>
              <w:rFonts w:ascii="Times New Roman" w:hAnsi="Times New Roman" w:cs="Times New Roman"/>
            </w:rPr>
            <w:fldChar w:fldCharType="begin"/>
          </w:r>
          <w:r w:rsidRPr="00171855">
            <w:rPr>
              <w:rFonts w:ascii="Times New Roman" w:hAnsi="Times New Roman" w:cs="Times New Roman"/>
            </w:rPr>
            <w:instrText xml:space="preserve"> TOC \o "1-3" \h \z \u </w:instrText>
          </w:r>
          <w:r w:rsidRPr="00171855">
            <w:rPr>
              <w:rFonts w:ascii="Times New Roman" w:hAnsi="Times New Roman" w:cs="Times New Roman"/>
            </w:rPr>
            <w:fldChar w:fldCharType="separate"/>
          </w:r>
          <w:hyperlink w:anchor="_Toc95999022" w:history="1">
            <w:r w:rsidR="0063296F"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1.Wstęp</w:t>
            </w:r>
            <w:r w:rsidR="0063296F">
              <w:rPr>
                <w:noProof/>
                <w:webHidden/>
              </w:rPr>
              <w:tab/>
            </w:r>
            <w:r w:rsidR="0063296F">
              <w:rPr>
                <w:noProof/>
                <w:webHidden/>
              </w:rPr>
              <w:fldChar w:fldCharType="begin"/>
            </w:r>
            <w:r w:rsidR="0063296F">
              <w:rPr>
                <w:noProof/>
                <w:webHidden/>
              </w:rPr>
              <w:instrText xml:space="preserve"> PAGEREF _Toc95999022 \h </w:instrText>
            </w:r>
            <w:r w:rsidR="0063296F">
              <w:rPr>
                <w:noProof/>
                <w:webHidden/>
              </w:rPr>
            </w:r>
            <w:r w:rsidR="0063296F">
              <w:rPr>
                <w:noProof/>
                <w:webHidden/>
              </w:rPr>
              <w:fldChar w:fldCharType="separate"/>
            </w:r>
            <w:r w:rsidR="0063296F">
              <w:rPr>
                <w:noProof/>
                <w:webHidden/>
              </w:rPr>
              <w:t>2</w:t>
            </w:r>
            <w:r w:rsidR="0063296F">
              <w:rPr>
                <w:noProof/>
                <w:webHidden/>
              </w:rPr>
              <w:fldChar w:fldCharType="end"/>
            </w:r>
          </w:hyperlink>
        </w:p>
        <w:p w14:paraId="148C9EA2" w14:textId="23A4C01F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3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2.Definicje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6A5D" w14:textId="689E0548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4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3. Zakres Polityki Bezpieczeństwa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376DC" w14:textId="474FAEED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5" w:history="1">
            <w:r w:rsidRPr="009E6A44">
              <w:rPr>
                <w:rStyle w:val="Hipercze"/>
                <w:rFonts w:ascii="Times New Roman" w:hAnsi="Times New Roman" w:cs="Times New Roman"/>
                <w:noProof/>
              </w:rPr>
              <w:t>4. Zasady ogólne przetwarzania danych osobowych 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3A02E" w14:textId="39999437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6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5. Ochrona przetwarzania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4B869" w14:textId="5C2A7381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7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6. Prawa osób których dane dotyczą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37AB9" w14:textId="10FBE1CD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8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7. Organizacja systemu bezpieczeństwa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7D83B" w14:textId="3A359B02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29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8. Zarządzanie danymi osobowymi i ryzykiem oraz autoryzacja nowych urządzeń i oprogramowania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9F4525" w14:textId="6979D4EF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0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9. Zarządzanie systemami i sieciami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C83FE" w14:textId="3D84F25F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1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10. Bezpieczeństwo danych osobowych w związku z HR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08229" w14:textId="5390EE55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2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11. Bezpieczeństwo fizyczne i środowiskowe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E4566" w14:textId="52A03CB3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3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12. Zarządzanie incydentami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9201D" w14:textId="4D95AFA7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4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13. Zarządzanie zmianami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1CC02" w14:textId="5A80F831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5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14. Zgodność z wymaganiami prawnymi i innymi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C298B" w14:textId="15B70BDE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6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15. Powierzenie przetwarzania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2718A" w14:textId="2D4725E7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7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16. Udostępnianie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AB63E" w14:textId="2287976F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8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17. Polityka czystego biurka i czystego pulpitu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E2CC8" w14:textId="6BA685E0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39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18. Praca zdalna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8E0B3" w14:textId="13A17BC0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40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19. Polityka stosowania przenośnych urządzeń mobilnych i elektronicznych nośników informacji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13062" w14:textId="33BE8446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41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20. Wynoszenie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9F517" w14:textId="79CA60E1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42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21. Szkolenia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C7D3A" w14:textId="6CCEF11D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43" w:history="1">
            <w:r w:rsidRPr="009E6A44">
              <w:rPr>
                <w:rStyle w:val="Hipercze"/>
                <w:rFonts w:ascii="Times New Roman" w:eastAsia="Times New Roman" w:hAnsi="Times New Roman" w:cs="Times New Roman"/>
                <w:noProof/>
                <w:lang w:eastAsia="pl-PL"/>
              </w:rPr>
              <w:t>22.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CD5F0" w14:textId="7E21C34B" w:rsidR="0063296F" w:rsidRDefault="0063296F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5999044" w:history="1">
            <w:r w:rsidRPr="009E6A44">
              <w:rPr>
                <w:rStyle w:val="Hipercze"/>
                <w:rFonts w:eastAsia="Times New Roman"/>
                <w:noProof/>
                <w:lang w:eastAsia="pl-PL"/>
              </w:rPr>
              <w:t>Wykaz załączników: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_Toc95999044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15194" w14:textId="1E18370D" w:rsidR="00CB63F5" w:rsidRPr="00B25627" w:rsidRDefault="00171855" w:rsidP="00B25627">
          <w:p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17185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3C7316A" w14:textId="77777777" w:rsidR="0063296F" w:rsidRDefault="0063296F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Toc95999022"/>
    </w:p>
    <w:p w14:paraId="578777C1" w14:textId="50B60279" w:rsidR="0063296F" w:rsidRDefault="0063296F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89BCFD" w14:textId="4C24185E" w:rsidR="0063296F" w:rsidRDefault="0063296F" w:rsidP="0063296F">
      <w:pPr>
        <w:rPr>
          <w:lang w:eastAsia="pl-PL"/>
        </w:rPr>
      </w:pPr>
    </w:p>
    <w:p w14:paraId="1FC79BB4" w14:textId="77777777" w:rsidR="0063296F" w:rsidRPr="0063296F" w:rsidRDefault="0063296F" w:rsidP="0063296F">
      <w:pPr>
        <w:rPr>
          <w:lang w:eastAsia="pl-PL"/>
        </w:rPr>
      </w:pPr>
    </w:p>
    <w:p w14:paraId="37F72BFD" w14:textId="371F543E" w:rsidR="00171855" w:rsidRPr="002623E6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855">
        <w:rPr>
          <w:rFonts w:ascii="Times New Roman" w:eastAsia="Times New Roman" w:hAnsi="Times New Roman" w:cs="Times New Roman"/>
          <w:lang w:eastAsia="pl-PL"/>
        </w:rPr>
        <w:t>1.Wstęp</w:t>
      </w:r>
      <w:bookmarkEnd w:id="0"/>
    </w:p>
    <w:p w14:paraId="5C32F24C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1.1 Wprowadzenie</w:t>
      </w:r>
    </w:p>
    <w:p w14:paraId="2986262D" w14:textId="77777777" w:rsidR="000D45A0" w:rsidRPr="00171855" w:rsidRDefault="000D45A0" w:rsidP="00B256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są jednym z najważniejszych zasobów Administratora, zaś zapewnienie im bezpieczeństwa jest traktowane priorytetowo. W procesach przetwarzania danych osobowych, kluczowe jest stosowanie współczesnych technik i technologii, narzędzi i systemów informatycznych oraz przetwarzania i zarządzania danymi osobowymi w taki sposób, aby zapewnić im poufność, integralność i dostępność, a także zapewnić rozliczalność działań podejmowanych zgodnie z niniejszą Polityką Bezpieczeństwa Danych Osobowych.</w:t>
      </w:r>
    </w:p>
    <w:p w14:paraId="1A735AA6" w14:textId="77777777" w:rsidR="000D45A0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Polityka Bezpieczeństwa Danych Osobowych przedstawia strategiczne zasady, z których wynikać będą konkretne środki techniczne i organizacyjne, niezbędne dla zapewnienia poufności, integralności rozliczalności, ciągłości i przejrzystości przetwarzanych danych osobowych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sposób ich przepływu.</w:t>
      </w:r>
    </w:p>
    <w:p w14:paraId="56696506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 Polityki Bezpieczeństwa Danych Osobowych wynika także bezpieczeństwo fizyczne przetwarzanych danych osobowych oraz tryb postępowania w przypadku stwierdzenia naruszenia ochrony przetwarzanych danych osobowych.</w:t>
      </w:r>
    </w:p>
    <w:p w14:paraId="24558567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przez Administratora są chronione na każdym szczeblu i etapie prowadzonej działalności. Z tego względu Administrator podejmuje wszelkie niezbędne działania mające na celu zapewnienie optymalnej ochrony przetwarzanym danym osobowym, a także spełnienia wymaganego poziomu bezpieczeństwa systemów związanych z ich przetwarzaniem.</w:t>
      </w:r>
    </w:p>
    <w:p w14:paraId="7FEB7B4F" w14:textId="77777777" w:rsidR="000D45A0" w:rsidRPr="00171855" w:rsidRDefault="000D45A0" w:rsidP="00B256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Bezpieczeństwa Danych Osobowych została opracowana w sposób spełniający wymagania określone w Rozporządzeniu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UE.L.2016.119.1).</w:t>
      </w:r>
    </w:p>
    <w:p w14:paraId="07E67D10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zwiększenia efektywności działania Systemu Zarzadzania Bezpieczeństwem Danych Osobowych dokonano połączenia różnych zabezpieczeń w sposób umożliwiający stworzenie kilku warstw ochronnych. Ochrona danych osobowych jest realizowana m.in. poprzez zabezpieczenia fizyczne, procedury organizacyjne, oprogramowanie systemowe, aplikacje oraz przez samych użytkowników.</w:t>
      </w:r>
    </w:p>
    <w:p w14:paraId="30588FED" w14:textId="77777777" w:rsidR="0032200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zamierzeń określonych w niniejszej Polityce Bezpieczeństwa Dany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ch Osobowych gwarantują:</w:t>
      </w:r>
    </w:p>
    <w:p w14:paraId="50964B04" w14:textId="77777777" w:rsidR="0032200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Wdrożone procedury określające sposób postępowania pracowników, a także odpowiedzialność za bezpieczeństwo p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rzetwarzanych danych osobowych,</w:t>
      </w:r>
    </w:p>
    <w:p w14:paraId="30C8C314" w14:textId="77777777" w:rsidR="0032200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Systematyczne szkolenia pracowników z bezpieczeństwa danych osobowych i podnoszenie 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ich świadomości w tym zakresie,</w:t>
      </w:r>
    </w:p>
    <w:p w14:paraId="20F09BF3" w14:textId="77777777" w:rsidR="0032200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Przypisanie użytkownikom określonych atrybutów pozwalających na ich identyfikację (m.in. hasła, identyfikatory), zapewniających im dostęp do różnych poziomów – stosownie do indywi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dualnego zakresu upoważnienia.</w:t>
      </w:r>
    </w:p>
    <w:p w14:paraId="6FFA7C7B" w14:textId="7CDB13C2" w:rsidR="0032200A" w:rsidRPr="00171855" w:rsidRDefault="00E74857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867D95" w14:textId="77777777" w:rsidR="0032200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Kierownictwo oraz pracownicy zobowiązują się do spełnienia wymagań dotyczących bezpieczeństwa danych osobowych przedstawionych w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polityce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ż do ich ciągłego doskonalenia.</w:t>
      </w:r>
    </w:p>
    <w:p w14:paraId="7D8CA38D" w14:textId="77777777" w:rsidR="0032200A" w:rsidRPr="00171855" w:rsidRDefault="0032200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B641E" w14:textId="77777777" w:rsidR="000D45A0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Bezpieczeństwa Danych Osobowych uwzględnia wymagania wywodzące się:</w:t>
      </w:r>
    </w:p>
    <w:p w14:paraId="0DEC8B2C" w14:textId="77777777" w:rsidR="0032200A" w:rsidRPr="00171855" w:rsidRDefault="0032200A" w:rsidP="00B256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strategii funkcjonowania,</w:t>
      </w:r>
    </w:p>
    <w:p w14:paraId="46A3DA45" w14:textId="77777777" w:rsidR="0032200A" w:rsidRPr="00171855" w:rsidRDefault="000D45A0" w:rsidP="00B2562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 powszechnie obowiązującego.</w:t>
      </w:r>
    </w:p>
    <w:p w14:paraId="2628E31F" w14:textId="77777777" w:rsidR="00DE4AA4" w:rsidRPr="00171855" w:rsidRDefault="000D45A0" w:rsidP="00B2562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bieżącego i przewidywanego kontekstu działalności, w którym występują zagrożenia dla bezpieczeństwa danych osobowych.</w:t>
      </w:r>
    </w:p>
    <w:p w14:paraId="78FAE873" w14:textId="609A18CA" w:rsidR="000D45A0" w:rsidRPr="00171855" w:rsidRDefault="000D45A0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Bezpieczeństwa Danych Osobowych jest dokumentem, który ze względu na zmieniające się zagrożenia przetwarzania danych osobowych i zmiany prawa, podlega na bieżąco uaktualnianiu w zakresie procedur ochrony, oprogramowania i innych parametrów stosowanych przy przetwarzaniu danych osobowych.</w:t>
      </w:r>
    </w:p>
    <w:p w14:paraId="46DCA34A" w14:textId="6DBFCDB3" w:rsidR="002623E6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Właścicielem niniejszej Polityki Bezpieczeństwa Danych Osobowych jest </w:t>
      </w:r>
      <w:r w:rsidR="00536D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HYDROLAND Sp. z o.o.</w:t>
      </w:r>
      <w:r w:rsidR="00255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siedzibą w Jaworniku</w:t>
      </w:r>
      <w:r w:rsidR="009948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14:paraId="42D395F8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1.2 Cel Polityki Bezpieczeństwa Danych Osobowych</w:t>
      </w:r>
    </w:p>
    <w:p w14:paraId="4A2D1160" w14:textId="77777777" w:rsidR="00FA6E42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Polityki Bezpiec</w:t>
      </w:r>
      <w:r w:rsidR="00FA6E42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zeństwa Danych Osobowych, jest:</w:t>
      </w:r>
    </w:p>
    <w:p w14:paraId="3E007840" w14:textId="77777777" w:rsidR="00FA6E42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1. Uzyskanie optymalnego i zgodnego z wymogami obowiązujących przepisów prawa sposobu gromadzenia i przetwarzania danych osobowych, w formie dokumentacji papierowej, jak</w:t>
      </w:r>
      <w:r w:rsidR="00FA6E42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systemach informatycznych.</w:t>
      </w:r>
    </w:p>
    <w:p w14:paraId="33120A10" w14:textId="77777777" w:rsidR="00FA6E42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Zapewnienie właściwej ochrony gromadzonym </w:t>
      </w:r>
      <w:r w:rsidR="00FA6E42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przetwarzanym danym osobowym.</w:t>
      </w:r>
    </w:p>
    <w:p w14:paraId="5618E758" w14:textId="77777777" w:rsidR="000D45A0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Przetwarzanie danych osobowych zgodnie z obowiązującymi przepisami oraz ich ochrona przed udostępnieniem osobom nieupoważnionym, zabraniem przez osobę nieuprawnioną, przetwarzaniem z naruszeniem przepisów określających zasady postępowania przy przetwarzaniu danych osobowych oraz przed uszkodzeniem, zniszczeniem lub nieupoważnioną zmianą.</w:t>
      </w:r>
    </w:p>
    <w:p w14:paraId="5DE41F6E" w14:textId="77777777" w:rsidR="00CB63F5" w:rsidRPr="00171855" w:rsidRDefault="00CB63F5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58EA916" w14:textId="77777777" w:rsidR="000D45A0" w:rsidRPr="00171855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Toc95999023"/>
      <w:r w:rsidRPr="00171855">
        <w:rPr>
          <w:rFonts w:ascii="Times New Roman" w:eastAsia="Times New Roman" w:hAnsi="Times New Roman" w:cs="Times New Roman"/>
          <w:lang w:eastAsia="pl-PL"/>
        </w:rPr>
        <w:t>2.Definicje</w:t>
      </w:r>
      <w:bookmarkEnd w:id="1"/>
    </w:p>
    <w:p w14:paraId="1CF95D81" w14:textId="1A6D6BF3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Administrator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podmiot, który samodzielnie lub wspólnie z innymi ustala cele i sposoby przetwarzania danych osobowych. Administratorem </w:t>
      </w:r>
      <w:r w:rsidR="009C188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9C1881">
        <w:rPr>
          <w:rFonts w:ascii="Times New Roman" w:eastAsia="Times New Roman" w:hAnsi="Times New Roman" w:cs="Times New Roman"/>
          <w:sz w:val="24"/>
          <w:szCs w:val="24"/>
          <w:lang w:eastAsia="pl-PL"/>
        </w:rPr>
        <w:t>HYDROLAND</w:t>
      </w:r>
      <w:r w:rsidR="00284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</w:t>
      </w:r>
      <w:r w:rsidR="009C1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Jaworniku.</w:t>
      </w:r>
    </w:p>
    <w:p w14:paraId="2584CD4B" w14:textId="7B9203CA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Administrator systemu informatycznego (informatyk)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osoba odpowiedzialna za:</w:t>
      </w:r>
    </w:p>
    <w:p w14:paraId="72C48F42" w14:textId="35C77D68" w:rsidR="0032200A" w:rsidRPr="00171855" w:rsidRDefault="0032200A" w:rsidP="00B25627">
      <w:pPr>
        <w:pStyle w:val="Akapitzlist"/>
        <w:numPr>
          <w:ilvl w:val="1"/>
          <w:numId w:val="2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danych (w tym danych osobowych) przetwarzanych w systemach teleinformatycznych, a w szczególności za przeciwdziałanie dostępowi osób trzecich do systemów oraz podejmowanie odpowiednich działań w przypadku wykrycia naruszeń w tych systemach,</w:t>
      </w:r>
    </w:p>
    <w:p w14:paraId="79B8CF15" w14:textId="1281016F" w:rsidR="0032200A" w:rsidRPr="00171855" w:rsidRDefault="0032200A" w:rsidP="00B25627">
      <w:pPr>
        <w:pStyle w:val="Akapitzlist"/>
        <w:numPr>
          <w:ilvl w:val="1"/>
          <w:numId w:val="2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realizowanych w ramach administrowania siecią/sieciami teleinformatycznym.</w:t>
      </w:r>
    </w:p>
    <w:p w14:paraId="41ED5F6D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Aktywa, zasoby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wszystko to, co w zakresie danych osobowych ma wartość dla Organizacji.</w:t>
      </w:r>
    </w:p>
    <w:p w14:paraId="4A72A9BF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Analiza ryzyka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systematyczne wykorzystanie informacji do zidentyfikowan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ia źródeł i oszacowania ryzyka.</w:t>
      </w:r>
    </w:p>
    <w:p w14:paraId="51475B7E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Bezpieczeństwo danych osobowych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zachowanie co najmniej poufności, integralności i dostępności (opcjonalnie mogą być również brane pod uwagę inne kryteria, takie jak autentyczność, rozliczalność, nie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zaprzeczalność i niezawodność).</w:t>
      </w:r>
    </w:p>
    <w:p w14:paraId="398DE044" w14:textId="420FFC9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Dane biometryczne 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dane osobowe, które wynikają ze specjalnego przetwarzania technicznego, dotyczą cech fizycznych, fizjologicznych lub behawioralnych osoby fizycznej oraz umożliwiają lub potwierdzają jednoznaczną identyfikację tej osoby, takie jak wizerunek t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warzy lub dane daktyloskopijne.</w:t>
      </w:r>
    </w:p>
    <w:p w14:paraId="12E17556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Dane dotyczące zdrowia 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dane osobowe o zdrowiu fizycznym lub psychicznym osoby fizycznej – w tym o korzystaniu z usług opieki zdrowotnej – ujawniające in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formacje o stanie jej zdrowia.</w:t>
      </w:r>
    </w:p>
    <w:p w14:paraId="15C218DB" w14:textId="77777777" w:rsidR="00C80605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Dane genetyczne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dane osobowe dotyczące odziedziczonych lub nabytych cech genetycznych osoby fizycznej, które ujawniają niepowtarzalne informacje o fizjologii lub zdrowiu tej osoby i które wynikają w szczególności z analizy próbki biologicznej</w:t>
      </w:r>
      <w:r w:rsidR="00C80605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pochodzącej od tej osoby fizycznej.</w:t>
      </w:r>
    </w:p>
    <w:p w14:paraId="6E5F158B" w14:textId="2D9A5BD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Dane osobowe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 (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art.4  ust.1 RODO).</w:t>
      </w:r>
    </w:p>
    <w:p w14:paraId="50CA6344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Dane osobowe szczególne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dane osobowe ujawniające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 (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ust.1 RODO).</w:t>
      </w:r>
    </w:p>
    <w:p w14:paraId="7F4F0596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Dokument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informacja i jej nośnik.</w:t>
      </w:r>
    </w:p>
    <w:p w14:paraId="15963C30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Dostępność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właściwość bycia dostępnym i użytecznym na ż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ądanie upoważnionego podmiotu.</w:t>
      </w:r>
    </w:p>
    <w:p w14:paraId="3F8FB81B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Działanie niezgodne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działanie nie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 okreś</w:t>
      </w:r>
      <w:r w:rsidR="00BF63F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lonych wymagań.</w:t>
      </w:r>
    </w:p>
    <w:p w14:paraId="0796C645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Działanie korygujące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działanie w celu wyeliminowania przyczyny wykrytej niezgodności lub innej niepożądanej sytuacji.</w:t>
      </w:r>
    </w:p>
    <w:p w14:paraId="3E40EC1B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Incydent związany z bezpieczeństwem danych osobowych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jest to pojedyncze zdarzenie lub seria niepożądanych lub niespodziewanych zdarzeń, związanych z bezpieczeństwem danych osobowych, które stwarzają znaczne prawdopodobieństwo naruszenia prawodawstwa i zagrażają bezpieczeństwu przetwarzanych informacji.</w:t>
      </w:r>
    </w:p>
    <w:p w14:paraId="5BAE93A2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Integralność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właściwość polegająca na zapewnieniu dokładności i kompletności informacji.</w:t>
      </w:r>
    </w:p>
    <w:p w14:paraId="5362A729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Naruszenie ochrony danych osobowych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naruszenie bezpieczeństwa, prowadzące do przypadkowego lub niezgodnego z prawem zniszczenia, utracenia, zmodyfikowania, nieuprawnionego ujawnienia lub nieuprawnionego dostępu do danych osobowych przesyłanych, przechowywanych lub w inny sposób przetwarzanych.</w:t>
      </w:r>
    </w:p>
    <w:p w14:paraId="0AB3ACA9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Niezgodność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niespełnienie ustanowionych wymagań.</w:t>
      </w:r>
    </w:p>
    <w:p w14:paraId="2F35836F" w14:textId="77777777" w:rsidR="00C80605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>Ocena ryzyka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proces porównywania ryzyka oszacowanego z określonymi kryteriami jego znaczenia.</w:t>
      </w:r>
    </w:p>
    <w:p w14:paraId="29F37DED" w14:textId="2283A3F4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Odbiorca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– osoba fizyczna lub prawna, organ publiczny, jednostka lub inny podmiot, któremu ujawnia się dane osobowe, niezależnie od tego, czy jest stroną trzecią. </w:t>
      </w:r>
    </w:p>
    <w:p w14:paraId="7D32BF37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Ograniczenie przetwarzania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oznaczenie przechowywanych danych osobowych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w taki sposób, aby w przyszłości można było zaprzestać ich przetwarzania.</w:t>
      </w:r>
    </w:p>
    <w:p w14:paraId="1EDEA42F" w14:textId="450E7811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Organizacja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 – </w:t>
      </w:r>
      <w:r w:rsidR="000464F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HYDROLAND Sp</w:t>
      </w:r>
      <w:r w:rsidR="009D31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ółka z ograniczoną odpowiedzialnością z siedzibą w Jaworniku (dalej: HYDROLAND Sp. z o.o.).</w:t>
      </w:r>
    </w:p>
    <w:p w14:paraId="5E4D54A5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Osoba możliwa do zidentyfikowania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każda osoba, której tożsamość można określić bezpośrednio lub pośrednio, w szczególności przez powołanie się na numer identyfikacyjny albo jeden lub kilka specyficznych czynników określających jej cechy fizyczne, fizjologiczne, umysłowe, ekonomiczne, kulturowe lub społeczne.</w:t>
      </w:r>
    </w:p>
    <w:p w14:paraId="57B53946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Osoba trzecia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każda osoba nieupoważniona i nieuprawniona do dostępu do zbiorów danych osobowych będących w posiadaniu organizacji, a także osoba posiadającą upoważnienia wydanego przez organizację, lecz podejmująca czynności w zakresie przekraczającym ramy jej upoważnienia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5E630B85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Podmiot przetwarzający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osoba fizyczna lub prawna, jednostka lub inny podmiot, który przetwarza dane osobowe w imieniu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 na polecenie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Administratora.</w:t>
      </w:r>
    </w:p>
    <w:p w14:paraId="18BDC609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Poufność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zapewnienie dostępu do informacji tylko osobom upoważnionym.</w:t>
      </w:r>
    </w:p>
    <w:p w14:paraId="4362FD25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Postępowanie z ryzykiem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proces wyboru i wdrażania środków modyfikujących ryzyko.</w:t>
      </w:r>
    </w:p>
    <w:p w14:paraId="47963EEC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Pracownik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osoba zatrud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niona na podstawie umowy o pracę, ale także na umowie zlecenie lub dzieło. Jako pracownicy są traktowani także stażyści i praktykanci, przetwarzający dany na polecenie Administratora. </w:t>
      </w:r>
    </w:p>
    <w:p w14:paraId="69F8AC56" w14:textId="77777777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Profilowanie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</w:t>
      </w:r>
    </w:p>
    <w:p w14:paraId="2F745E4E" w14:textId="77777777" w:rsidR="00C80605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Przedsiębiorca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osoba fizyczna lub prawna prowadzącą działalność gospodarczą, niezależnie od formy prawnej, w tym spółki osobowe lub zrzeszenia prowadzące regularną działalność gospodarczą.</w:t>
      </w:r>
    </w:p>
    <w:p w14:paraId="03F85FD3" w14:textId="1D10FADB" w:rsidR="00BF63F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>Przedstawiciel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osoba fizyczna lub prawna, mającą miejsce zamieszkania lub siedzibę w Unii, która zost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ała wyznaczona na piśmie przez 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dministratora lub podmiot prz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etwarzający do reprezentowania 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dministratora lub podmiotu przetwarzającego w zakresie ich obowiązków wynikających z </w:t>
      </w:r>
      <w:r w:rsidR="00BF63F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RODO.</w:t>
      </w:r>
    </w:p>
    <w:p w14:paraId="6DE596D6" w14:textId="77777777" w:rsidR="00C80605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Przetwarzanie danych osobowych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operacje lub zestaw operacji wykonywanych na danych osobowyc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 lub zestawach danych osobowych,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w sposób zautomatyzow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any lub niezautomatyzowany, takie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jak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: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14:paraId="6A80C970" w14:textId="0FC75A73" w:rsidR="0007544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Proces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działanie lub zbiór działań wyk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orzystujące zasoby i realizowany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w celu umożliwienia przekształcenia wejść w wyjścia. Często wyjście z jednego procesu stanowi bezpośrednie wejście do procesu następnego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69BCB8D5" w14:textId="77777777" w:rsidR="0007544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Procedura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ustalony sposób przeprowadzania działania.</w:t>
      </w:r>
    </w:p>
    <w:p w14:paraId="080BB9D8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Pseudonimizacja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przetworzenie danych osobowych w taki sposób, by nie można ich było już przypisać konkretnej osobie, której dane dotyczą, bez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użycia dodatkowych informacji; 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pod warunkiem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że takie dodatkowe informacje są przechowywane osobno i są objęte środkami technicznymi i organizacyjnymi uniemożliwiającymi ich przypisanie zidentyfikowanej lub możliwej do zidentyfikowania osobie fizycznej.</w:t>
      </w:r>
    </w:p>
    <w:p w14:paraId="44E54D9D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RODO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Rozporządzenie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UE.L.2016.119.1).</w:t>
      </w:r>
    </w:p>
    <w:p w14:paraId="2BDF5814" w14:textId="77777777" w:rsidR="0007544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System informatyczny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zespół współpracujących ze sobą urządzeń, programów, procedur przetwarzania informacji i narzędzi programowych, zastosowanych w celu przetwarzania danych osobowych.</w:t>
      </w:r>
    </w:p>
    <w:p w14:paraId="3242BB27" w14:textId="5C525E07" w:rsidR="00075448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UODO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ustawa z dnia 10 maja 2018 r. o ochronie danych osobowych.</w:t>
      </w:r>
    </w:p>
    <w:p w14:paraId="4512905F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Usuwanie danych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 – wykasowanie danych osobowych lub taka ich modyfikacja, która nie pozwoli na ustalenie tożsamoś</w:t>
      </w:r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ci osoby, której dane dotyczą (</w:t>
      </w:r>
      <w:proofErr w:type="spellStart"/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anonimizacja</w:t>
      </w:r>
      <w:proofErr w:type="spellEnd"/>
      <w:r w:rsidR="00075448"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). </w:t>
      </w:r>
    </w:p>
    <w:p w14:paraId="7439781B" w14:textId="77777777" w:rsidR="0032200A" w:rsidRPr="00171855" w:rsidRDefault="0032200A" w:rsidP="00B25627">
      <w:pPr>
        <w:pStyle w:val="Akapitzlist"/>
        <w:numPr>
          <w:ilvl w:val="0"/>
          <w:numId w:val="22"/>
        </w:numPr>
        <w:shd w:val="clear" w:color="auto" w:fill="FFFFFF"/>
        <w:spacing w:before="240" w:after="360"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71855">
        <w:rPr>
          <w:rStyle w:val="Pogrubienie"/>
          <w:rFonts w:ascii="Times New Roman" w:hAnsi="Times New Roman" w:cs="Times New Roman"/>
          <w:iCs/>
          <w:sz w:val="24"/>
          <w:szCs w:val="24"/>
          <w:shd w:val="clear" w:color="auto" w:fill="FFFFFF"/>
        </w:rPr>
        <w:t>Zabezpieczenie danych w systemie informatycznym </w:t>
      </w:r>
      <w:r w:rsidRPr="0017185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– wdrożenie i eksploatacja środków technicznych i organizacyjnych, zapewniających ochronę danych przed ich nieuprawnionym przetwarzaniem.</w:t>
      </w:r>
    </w:p>
    <w:p w14:paraId="2DCC63B4" w14:textId="77777777" w:rsidR="00075448" w:rsidRPr="00171855" w:rsidRDefault="0032200A" w:rsidP="00B25627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Zdarzenie związane z bezpieczeństwem danych osobowych</w:t>
      </w:r>
      <w:r w:rsidRPr="0017185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 xml:space="preserve"> – określony stan systemu, usługi lub sieci, który wskazuje na możliwe naruszenie Polityki Bezpieczeństwa Danych </w:t>
      </w:r>
      <w:r w:rsidRPr="0017185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lastRenderedPageBreak/>
        <w:t>Osobowych, błąd zabezpieczenia lub nieznaną dotychczas sytuację, która może być związana z bezpieczeństwem.</w:t>
      </w:r>
    </w:p>
    <w:p w14:paraId="1519AB4A" w14:textId="3EED8AB7" w:rsidR="0032200A" w:rsidRPr="00171855" w:rsidRDefault="0032200A" w:rsidP="00B25627">
      <w:pPr>
        <w:pStyle w:val="Akapitzlist"/>
        <w:numPr>
          <w:ilvl w:val="0"/>
          <w:numId w:val="22"/>
        </w:numPr>
        <w:spacing w:before="240" w:after="36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Zgoda</w:t>
      </w:r>
      <w:r w:rsidRPr="0017185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pl-PL"/>
        </w:rPr>
        <w:t> – zgoda osoby, której dane dotyczą oznaczająca dobrowolne, konkretne, świadome i jednoznaczne okazanie woli, którym osoba, której dane dotyczą, w formie oświadczenia lub wyraźnego działania potwierdzającego, przyzwala na przetwarzanie dotyczących jej danych osobowych.</w:t>
      </w:r>
    </w:p>
    <w:p w14:paraId="14CCE085" w14:textId="77777777" w:rsidR="000D45A0" w:rsidRPr="00171855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Toc95999024"/>
      <w:r w:rsidRPr="00171855">
        <w:rPr>
          <w:rFonts w:ascii="Times New Roman" w:eastAsia="Times New Roman" w:hAnsi="Times New Roman" w:cs="Times New Roman"/>
          <w:lang w:eastAsia="pl-PL"/>
        </w:rPr>
        <w:t>3. Zakres Polityki Bezpieczeństwa Danych Osobowych</w:t>
      </w:r>
      <w:bookmarkEnd w:id="2"/>
    </w:p>
    <w:p w14:paraId="12CE0F5B" w14:textId="574F0B06" w:rsidR="000D45A0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osoby, które posiadają dostęp do danych osobowych, zobowiązane są do stosowania zasad i regulacji wynikających z Polityki Bezpieczeństwa Danych Osobowych.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Polityka Bezpieczeństwa Danych Osobowych dotyczy wszystkich pracowni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ków we wszystkich lokalizacjach, w których działalnoś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32200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Administrator</w:t>
      </w:r>
      <w:r w:rsidR="00CB63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544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34CA1B" w14:textId="16E28374" w:rsidR="00542E09" w:rsidRPr="00542E09" w:rsidRDefault="00542E09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Polityka ma zastosowanie wobec wszystkich czynności przetwarzania. </w:t>
      </w:r>
    </w:p>
    <w:p w14:paraId="062FE304" w14:textId="537ACD37" w:rsidR="000D45A0" w:rsidRPr="00B25627" w:rsidRDefault="000D45A0" w:rsidP="00B25627">
      <w:pPr>
        <w:shd w:val="clear" w:color="auto" w:fill="FFFFFF"/>
        <w:spacing w:after="0" w:line="360" w:lineRule="auto"/>
        <w:jc w:val="both"/>
        <w:rPr>
          <w:rStyle w:val="Nagwek1Znak"/>
          <w:rFonts w:ascii="Times New Roman" w:hAnsi="Times New Roman" w:cs="Times New Roman"/>
        </w:rPr>
      </w:pPr>
      <w:bookmarkStart w:id="3" w:name="_Toc95999025"/>
      <w:r w:rsidRPr="00171855">
        <w:rPr>
          <w:rStyle w:val="Nagwek1Znak"/>
          <w:rFonts w:ascii="Times New Roman" w:hAnsi="Times New Roman" w:cs="Times New Roman"/>
        </w:rPr>
        <w:t xml:space="preserve">4. Zasady ogólne przetwarzania danych osobowych </w:t>
      </w:r>
      <w:r w:rsidR="00075448" w:rsidRPr="00171855">
        <w:rPr>
          <w:rStyle w:val="Nagwek1Znak"/>
          <w:rFonts w:ascii="Times New Roman" w:hAnsi="Times New Roman" w:cs="Times New Roman"/>
        </w:rPr>
        <w:t>w</w:t>
      </w:r>
      <w:bookmarkEnd w:id="3"/>
      <w:r w:rsidR="00D55B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A54BD">
        <w:rPr>
          <w:rStyle w:val="Nagwek1Znak"/>
          <w:rFonts w:ascii="Times New Roman" w:hAnsi="Times New Roman" w:cs="Times New Roman"/>
        </w:rPr>
        <w:t>HYDROLAND Sp. z o.o.</w:t>
      </w:r>
    </w:p>
    <w:p w14:paraId="7624B278" w14:textId="77777777" w:rsidR="00075448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7544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 charakter, zakres, kontekst i cele przetwarzania danych osobowych oraz ryzyko naruszenia praw lub wolności osób fizycznych wdraża odpowiednie środki techniczne i organizacyjne, aby przetwarzanie danych osobowych odbywało się zgodnie z przepisami dotyczącymi ochrony danych osob</w:t>
      </w:r>
      <w:r w:rsidR="0007544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owych, w szczególności z RODO.</w:t>
      </w:r>
    </w:p>
    <w:p w14:paraId="78DF9143" w14:textId="77777777" w:rsidR="00075448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Środkami technicznymi i organ</w:t>
      </w:r>
      <w:r w:rsidR="0007544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izacyjnymi są w szczególności:</w:t>
      </w:r>
    </w:p>
    <w:p w14:paraId="33D4B84B" w14:textId="55F048FD" w:rsidR="00075448" w:rsidRPr="007201F5" w:rsidRDefault="00075448" w:rsidP="00B25627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niniejszej Polityki Bezpieczeństwa Danych Osobowych, </w:t>
      </w:r>
    </w:p>
    <w:p w14:paraId="4F048832" w14:textId="77777777" w:rsidR="007201F5" w:rsidRDefault="000D45A0" w:rsidP="00B25627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przetwarzania danych osobowych wyłącznie osób upoważnionych,</w:t>
      </w:r>
    </w:p>
    <w:p w14:paraId="3045AC7D" w14:textId="77777777" w:rsidR="007201F5" w:rsidRDefault="000D45A0" w:rsidP="00B25627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osób upoważnionych do przetwarzania danych osobowych,</w:t>
      </w:r>
    </w:p>
    <w:p w14:paraId="02AEDFF4" w14:textId="3E111454" w:rsidR="00075448" w:rsidRPr="007201F5" w:rsidRDefault="000D45A0" w:rsidP="00B25627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zaznajamianie osób upoważnionych z powszechnie obowiązującymi przepisami dotycz</w:t>
      </w:r>
      <w:r w:rsidR="00075448"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>ącymi ochrony danych osobowych,</w:t>
      </w:r>
    </w:p>
    <w:p w14:paraId="09D24ACB" w14:textId="3E203FF0" w:rsidR="00075448" w:rsidRPr="007201F5" w:rsidRDefault="000D45A0" w:rsidP="00B25627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przetwarzania danych osobowych w warunkach zabezpieczających dane przed </w:t>
      </w:r>
      <w:r w:rsidR="00075448"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osób nieupoważnionych,</w:t>
      </w:r>
    </w:p>
    <w:p w14:paraId="638BF53C" w14:textId="69CC4987" w:rsidR="00075448" w:rsidRPr="007201F5" w:rsidRDefault="000D45A0" w:rsidP="00B25627">
      <w:pPr>
        <w:pStyle w:val="Akapitzlist"/>
        <w:numPr>
          <w:ilvl w:val="0"/>
          <w:numId w:val="23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1F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przebywania osób trzecich w pomieszczeniach, gdzie przetwarzane są dane osobowe, tylko w obecności osoby upoważnionej oraz w warunkach zapewniających bezpieczeństwo danych.</w:t>
      </w:r>
    </w:p>
    <w:p w14:paraId="406AE62C" w14:textId="584FD884" w:rsidR="003E40EF" w:rsidRPr="003E40EF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3) W celu zapewnienia skutecznego funkcjonowania </w:t>
      </w:r>
      <w:r w:rsidR="00763EFA"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Polityki,</w:t>
      </w: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 zapewnia:</w:t>
      </w:r>
    </w:p>
    <w:p w14:paraId="799F8567" w14:textId="43192E78" w:rsidR="00663AB1" w:rsidRDefault="000D45A0" w:rsidP="00B25627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w zakresie ochrony danych osobowych w celu stałego podnoszenia wi</w:t>
      </w:r>
      <w:r w:rsidR="00663AB1"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edzy i świadomości pracowników,</w:t>
      </w:r>
    </w:p>
    <w:p w14:paraId="3818793A" w14:textId="10815C03" w:rsidR="003E40EF" w:rsidRPr="003E40EF" w:rsidRDefault="003E40EF" w:rsidP="00B25627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do zagrożeń i kategorii danych objętych ochroną zasoby, niezbędne dla funkcjonowania, utrzymania i doskonalenia Polityki,</w:t>
      </w:r>
    </w:p>
    <w:p w14:paraId="77CDC483" w14:textId="139E10CA" w:rsidR="00663AB1" w:rsidRPr="003E40EF" w:rsidRDefault="000D45A0" w:rsidP="00B25627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i nadzór nad przetwarzaniem danych osobowych, w tym nad przetwarzaniem danych osobowych przez podmioty zewnętrzne, którym dane zosta</w:t>
      </w:r>
      <w:r w:rsidR="00663AB1"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ły udostępnione lub powierzone,</w:t>
      </w:r>
    </w:p>
    <w:p w14:paraId="2BF8DEC9" w14:textId="6B6EE427" w:rsidR="00663AB1" w:rsidRPr="003E40EF" w:rsidRDefault="000D45A0" w:rsidP="00B25627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bieżącą analizę zmieniających się zagrożeń wewnętrznych i zewnętrznych, także </w:t>
      </w:r>
      <w:r w:rsidR="00663AB1"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</w:t>
      </w:r>
      <w:r w:rsidR="00663AB1" w:rsidRPr="003E40EF">
        <w:rPr>
          <w:rFonts w:ascii="Times New Roman" w:eastAsia="Times New Roman" w:hAnsi="Times New Roman" w:cs="Times New Roman"/>
          <w:sz w:val="24"/>
          <w:szCs w:val="24"/>
          <w:lang w:eastAsia="pl-PL"/>
        </w:rPr>
        <w:t>nianiem zmieniającego się prawa.</w:t>
      </w:r>
    </w:p>
    <w:p w14:paraId="14AD402C" w14:textId="77777777" w:rsidR="003E40EF" w:rsidRPr="00171855" w:rsidRDefault="003E40EF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78EFA" w14:textId="77777777" w:rsidR="00663AB1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Odpowiedzialność za bezpieczeństwo przetwarzanych danych osobowych ponoszą wszyscy pracownicy, zgodnie z posiadanymi zakresami obowiązków. Każdy pracownik powinien zostać zapoznany z zasadami bezpieczeństwa danych osobowych oraz z aktualnymi procedurami ochrony przetwarzanych danych osobowych w miejscu swojej 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pracy, przed jej rozpoczęciem.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84CB03" w14:textId="77777777" w:rsidR="000D45A0" w:rsidRPr="00171855" w:rsidRDefault="00663AB1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) Administrator jest odpowiedzialny za nad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zorowanie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bezpieczeństwa danych osobowych oraz podejmowanie stosownych działań w razie stwierdzenia wystąpienia incydentu lub sytuacji mogącej prowadzić do wystąpienia incydentu bezpieczeństwa danych osobowych.</w:t>
      </w:r>
    </w:p>
    <w:p w14:paraId="4D6D02CA" w14:textId="77777777" w:rsidR="00663AB1" w:rsidRPr="00171855" w:rsidRDefault="00663AB1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0CAE9" w14:textId="77777777" w:rsidR="000D45A0" w:rsidRPr="00171855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Toc95999026"/>
      <w:r w:rsidRPr="00171855">
        <w:rPr>
          <w:rFonts w:ascii="Times New Roman" w:eastAsia="Times New Roman" w:hAnsi="Times New Roman" w:cs="Times New Roman"/>
          <w:lang w:eastAsia="pl-PL"/>
        </w:rPr>
        <w:t>5. Ochrona przetwarzania danych osobowych</w:t>
      </w:r>
      <w:bookmarkEnd w:id="4"/>
    </w:p>
    <w:p w14:paraId="21452A15" w14:textId="77777777" w:rsidR="00663AB1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Do przetwarzania danych osobowych mogą być dopuszczone wyłącznie osoby posiadające stosowne upoważnienie, wydane przez 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osoby przez nie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upoważnione – wzór upo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ważnienia stanowi </w:t>
      </w:r>
      <w:r w:rsidR="00663AB1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polityki.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6C2E82" w14:textId="7BCBB145" w:rsidR="00663AB1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Oświadczenie o ochronie danych osobowych określa zasady poufności danych osobowych oraz odpowiedzi</w:t>
      </w:r>
      <w:r w:rsidR="0012047D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alność za ich nieprzestrzeganie, a także obowiązek przestrzegania przepisów z zakresu ochrony danych osobowych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wzór oświadczenia stanowi </w:t>
      </w:r>
      <w:r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663AB1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polityki. </w:t>
      </w:r>
    </w:p>
    <w:p w14:paraId="52412AFC" w14:textId="295F153E" w:rsidR="00663AB1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Administrator lub osoby przez niego upoważnione uprawnieni są do nadawania pracownikom upoważnień do przetwarzania danych osobowych, w zakresie szerszym niż wynika z upoważnienia podstawowego, w przypadkach wykonywania przez te osoby innych czynności służbowych nieobjętych zakre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sem upoważnienia podstawowego.</w:t>
      </w:r>
    </w:p>
    <w:p w14:paraId="291AE5D5" w14:textId="21ECA523" w:rsidR="000D45A0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4) Osoby, które zostały upoważnione do przetwarzania danych osobowych są zobowiązane zachować w tajemnicy te dane oraz sposoby ich zabezpieczenia, także po ustaniu współpracy.</w:t>
      </w:r>
    </w:p>
    <w:p w14:paraId="0E87FF71" w14:textId="5EBD4D2F" w:rsidR="00560637" w:rsidRPr="00171855" w:rsidRDefault="00560637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Administrator prowadzi ewidencję wszystkich osób upoważnionych do przetwarzania danych osobowych. Wzór ewidencji stanowi </w:t>
      </w:r>
      <w:r w:rsidRPr="005606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</w:t>
      </w:r>
      <w:r w:rsidR="00DB46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niniejszej polityki.</w:t>
      </w:r>
    </w:p>
    <w:p w14:paraId="07EFDF85" w14:textId="77777777" w:rsidR="000D45A0" w:rsidRPr="00171855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Toc95999027"/>
      <w:r w:rsidRPr="00171855">
        <w:rPr>
          <w:rFonts w:ascii="Times New Roman" w:eastAsia="Times New Roman" w:hAnsi="Times New Roman" w:cs="Times New Roman"/>
          <w:lang w:eastAsia="pl-PL"/>
        </w:rPr>
        <w:t>6. Prawa osób których dane dotyczą</w:t>
      </w:r>
      <w:bookmarkEnd w:id="5"/>
    </w:p>
    <w:p w14:paraId="185E9B34" w14:textId="77777777" w:rsidR="00663AB1" w:rsidRPr="00171855" w:rsidRDefault="005571B7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których dane są przetwarzane, maj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ą prawo do ich ochrony poprzez:</w:t>
      </w:r>
    </w:p>
    <w:p w14:paraId="0074E1FA" w14:textId="6FF1CAA9" w:rsidR="00663AB1" w:rsidRPr="00171855" w:rsidRDefault="006B20CF" w:rsidP="00B2562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</w:t>
      </w:r>
      <w:r w:rsidR="00663AB1"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rawo dostępu do swoich danych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A0BA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oznaczające,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iż:</w:t>
      </w:r>
    </w:p>
    <w:p w14:paraId="1F0DDD42" w14:textId="77777777" w:rsidR="00663AB1" w:rsidRPr="00171855" w:rsidRDefault="00663AB1" w:rsidP="00B2562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Osoba, której dane dotyczą jest uprawniona do uzyskania od pracowników Administratora potwierdzenia, czy przetwarzane są jej dane osobowe, a jeżeli ma to miejsce, jest uprawniona do uzyskania dostępu do nich oraz następujących informacji:</w:t>
      </w:r>
    </w:p>
    <w:p w14:paraId="71EDF19C" w14:textId="77777777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cele przetwarzania,</w:t>
      </w:r>
    </w:p>
    <w:p w14:paraId="505AE1B3" w14:textId="77777777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kategoriach danych osobowych,</w:t>
      </w:r>
    </w:p>
    <w:p w14:paraId="4991612D" w14:textId="77777777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odbiorcach lub kategoriach odbiorców, którym dane osobowe zostały lub zostaną ujawnione, w szczególności o odbiorcach w państwach trzecich lub organizacjach międzynarodowych (jeśli dotyczy),</w:t>
      </w:r>
    </w:p>
    <w:p w14:paraId="6949CA52" w14:textId="77777777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planowany okres przechowywania danych osobowych, a gdy nie jest to możliwe, kryteria ustalania tego okresu,</w:t>
      </w:r>
    </w:p>
    <w:p w14:paraId="4EE396DC" w14:textId="5393D684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prawie do żądania od administratora sprostowania, usunięcia lub ograniczenia przetwarzania danych osobowych, oraz do wniesienia sprzeci</w:t>
      </w:r>
      <w:r w:rsidR="006B20C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wu wobec takiego </w:t>
      </w:r>
      <w:r w:rsidR="00BB51F3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przetwarzania,</w:t>
      </w:r>
    </w:p>
    <w:p w14:paraId="0C1F656B" w14:textId="77777777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prawie wniesieni</w:t>
      </w:r>
      <w:r w:rsidR="006B20C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skargi do organu nadzorczego, </w:t>
      </w:r>
    </w:p>
    <w:p w14:paraId="2B827823" w14:textId="77777777" w:rsidR="006B20CF" w:rsidRPr="00171855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dane osobowe nie zostały zebrane od osoby, której dane dotyczą – wszelkie dostępne informacje o ich źródle,</w:t>
      </w:r>
    </w:p>
    <w:p w14:paraId="3C99AD7B" w14:textId="2D12DE70" w:rsidR="00C80605" w:rsidRPr="00B25627" w:rsidRDefault="00663AB1" w:rsidP="00B2562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informacje o zautomatyzowanym podejmowaniu decyzji, w tym o profilowaniu oraz – przynajmniej w tych przypadkach – istotne informacje o zasadach ich podejmowania, a także o znaczeniu i przewidywanych konsekwencjach takiego przetwarzania dla osoby, której dane dotyczą.</w:t>
      </w:r>
    </w:p>
    <w:p w14:paraId="0443B57A" w14:textId="77777777" w:rsidR="00C80605" w:rsidRPr="00171855" w:rsidRDefault="00C80605" w:rsidP="00B25627">
      <w:pPr>
        <w:pStyle w:val="Akapitzlist"/>
        <w:shd w:val="clear" w:color="auto" w:fill="FFFFFF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F038A" w14:textId="47EC4C1F" w:rsidR="006B20CF" w:rsidRDefault="006B20CF" w:rsidP="00B2562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do sprostowania swoich danych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polegające na żądaniu od Administratora niezwłocznego sprostowania danych osobowych. </w:t>
      </w:r>
    </w:p>
    <w:p w14:paraId="4F312E82" w14:textId="77777777" w:rsidR="00B25627" w:rsidRPr="00171855" w:rsidRDefault="00B25627" w:rsidP="00B25627">
      <w:pPr>
        <w:pStyle w:val="Akapitzlist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7887F" w14:textId="77777777" w:rsidR="006B20CF" w:rsidRPr="00171855" w:rsidRDefault="006B20CF" w:rsidP="00B2562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mają być zmienione/sprostowane, pisemnie informuje Administratora o zakresie danych osobowych wymagających sprostowania. </w:t>
      </w:r>
    </w:p>
    <w:p w14:paraId="126C2EEE" w14:textId="4AFB165C" w:rsidR="006B20CF" w:rsidRPr="00171855" w:rsidRDefault="006B20CF" w:rsidP="00B2562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sprostowaniu danych, Administrator niezwłocznie informuje wszystkich </w:t>
      </w:r>
      <w:r w:rsidR="00B7668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odbiorców danych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tym fakcie. </w:t>
      </w:r>
    </w:p>
    <w:p w14:paraId="5B511C2D" w14:textId="77777777" w:rsidR="006B20CF" w:rsidRPr="00171855" w:rsidRDefault="006B20CF" w:rsidP="00B25627">
      <w:pPr>
        <w:pStyle w:val="Akapitzlist"/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2E1A2" w14:textId="77777777" w:rsidR="006B20CF" w:rsidRPr="00171855" w:rsidRDefault="006B20CF" w:rsidP="00B2562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077D10"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</w:t>
      </w: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do usunięcia danych osobowych</w:t>
      </w:r>
    </w:p>
    <w:p w14:paraId="5686E449" w14:textId="77777777" w:rsidR="00077D10" w:rsidRPr="00171855" w:rsidRDefault="00591C0A" w:rsidP="00B25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przypadku otrzymania żądania niezwłocznego usunięcia konkretnych danych osobowych, administrator bez zbędnej zwłoki u</w:t>
      </w:r>
      <w:r w:rsidR="00077D10" w:rsidRPr="00171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suwa</w:t>
      </w:r>
      <w:r w:rsidRPr="001718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dane osobowe, jeżeli zachodzi jedna z następujących okoliczności:</w:t>
      </w:r>
    </w:p>
    <w:p w14:paraId="0FF09598" w14:textId="77777777" w:rsidR="00077D10" w:rsidRPr="00171855" w:rsidRDefault="00077D10" w:rsidP="00B25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7B03A" w14:textId="77777777" w:rsidR="00077D10" w:rsidRPr="00171855" w:rsidRDefault="00591C0A" w:rsidP="00B256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są już niezbędne do celów, w których zostały zebrane lub w inny sposób przetwarzane,</w:t>
      </w:r>
    </w:p>
    <w:p w14:paraId="0B2069E7" w14:textId="77777777" w:rsidR="00077D10" w:rsidRPr="00171855" w:rsidRDefault="00591C0A" w:rsidP="00B256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zgodę, na której opiera się przetwarzanie i nie ma innej podstawy prawnej przetwarzania,</w:t>
      </w:r>
    </w:p>
    <w:p w14:paraId="758B8BAC" w14:textId="77777777" w:rsidR="00077D10" w:rsidRPr="00171855" w:rsidRDefault="00591C0A" w:rsidP="00B256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zgłosiła sprzeciw wobec przetwarzania swoich danych, w związku ze swoją szczególną sytuacją albo wobec przetwarzania danych dla celów marketingowych,</w:t>
      </w:r>
    </w:p>
    <w:p w14:paraId="057A2DA3" w14:textId="77777777" w:rsidR="00077D10" w:rsidRPr="00171855" w:rsidRDefault="00591C0A" w:rsidP="00B256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były przetwarzane niezgodnie z prawem,</w:t>
      </w:r>
    </w:p>
    <w:p w14:paraId="3B358C46" w14:textId="77777777" w:rsidR="00077D10" w:rsidRPr="00171855" w:rsidRDefault="00591C0A" w:rsidP="00B256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zostać usunięte w celu wywiązania się z obowiązku prawnego, przewidzianego w prawie Unii Europejskiej lub prawie Rzeczypospolitej Polskiej,</w:t>
      </w:r>
    </w:p>
    <w:p w14:paraId="10532CE7" w14:textId="30E30002" w:rsidR="00BB7F25" w:rsidRDefault="00591C0A" w:rsidP="00B2562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zostały zebrane w związku z oferowaniem usług społeczeństwa informacyjnego</w:t>
      </w:r>
      <w:r w:rsidR="00077D1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bezpośrednio dziecku.</w:t>
      </w:r>
    </w:p>
    <w:p w14:paraId="61EE5ABB" w14:textId="310CDE7F" w:rsidR="00077D10" w:rsidRPr="00171855" w:rsidRDefault="00077D10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usunięcia danych osobowych nie </w:t>
      </w:r>
      <w:r w:rsidR="00AE331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przysługuje,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przetwarzanie jest niezbędne do:</w:t>
      </w:r>
    </w:p>
    <w:p w14:paraId="101B9659" w14:textId="77777777" w:rsidR="00077D10" w:rsidRPr="00171855" w:rsidRDefault="00077D10" w:rsidP="00B256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korzystania z prawa do wolności wypowiedzi i informacji,</w:t>
      </w:r>
    </w:p>
    <w:p w14:paraId="0D6382B7" w14:textId="77777777" w:rsidR="00077D10" w:rsidRPr="00171855" w:rsidRDefault="00077D10" w:rsidP="00B256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wywiązania się z prawnego obowiązku wymagającego przetwarzania na mocy prawa Unii Europejskiej lub prawa obowiązującego na terytorium Rzeczypospolitej Polskiej lub do wykonania zadania realizowanego w interesie publicznym lub w ramach sprawowania władzy publicznej, powierzonej Administratorowi,</w:t>
      </w:r>
    </w:p>
    <w:p w14:paraId="3D9A6AAA" w14:textId="77777777" w:rsidR="00077D10" w:rsidRPr="00171855" w:rsidRDefault="00077D10" w:rsidP="00B256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względy interesu publicznego w dziedzinie zdrowia publicznego,</w:t>
      </w:r>
    </w:p>
    <w:p w14:paraId="67FAE0D5" w14:textId="77777777" w:rsidR="00077D10" w:rsidRPr="00171855" w:rsidRDefault="00077D10" w:rsidP="00B256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archiwalnych w interesie publicznym, do celów badań naukowych lub historycznych lub do celów statystycznych, o ile prawdopodobne jest, że prawo, o którym mowa w ust. 1 niniejszego punktu procedury, uniemożliwi lub poważnie utrudni realizację celów takiego przetwarzania,</w:t>
      </w:r>
    </w:p>
    <w:p w14:paraId="20E1429B" w14:textId="2D15DADF" w:rsidR="006B20CF" w:rsidRDefault="00077D10" w:rsidP="00B256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ustalenia, dochodzenia lub obrony roszczeń.</w:t>
      </w:r>
    </w:p>
    <w:p w14:paraId="3A7A7A13" w14:textId="77777777" w:rsidR="00CB63F5" w:rsidRPr="00CB63F5" w:rsidRDefault="00CB63F5" w:rsidP="00B25627">
      <w:pPr>
        <w:pStyle w:val="Akapitzlist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4EE00" w14:textId="77777777" w:rsidR="006B20CF" w:rsidRPr="00171855" w:rsidRDefault="00F221A5" w:rsidP="00B2562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Prawo do ograniczenia przetwarzania danych </w:t>
      </w:r>
    </w:p>
    <w:p w14:paraId="29EB70F6" w14:textId="77777777" w:rsidR="00F221A5" w:rsidRPr="00171855" w:rsidRDefault="00F221A5" w:rsidP="00B25627">
      <w:pPr>
        <w:pStyle w:val="Akapitzlist"/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5943B1" w14:textId="77777777" w:rsidR="007E74E7" w:rsidRPr="00171855" w:rsidRDefault="007E74E7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osoba, której dane dotyczą (a są przetwarzane przez Administratora), ma prawo żądania ograniczenia przetwarzania w następujących przypadkach:</w:t>
      </w:r>
    </w:p>
    <w:p w14:paraId="2386AB3A" w14:textId="77777777" w:rsidR="007E74E7" w:rsidRPr="00171855" w:rsidRDefault="007E74E7" w:rsidP="00B2562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kwestionuje prawidłowość danych osobowych – na okres pozwalający pracownikom Administratora sprawdzić prawidłowość tych danych. W wyniku sprawdzenia prawidłowości danych niezbędne jest sporządzenie notatki stwierdzającej stopień prawidłowości danych.</w:t>
      </w:r>
    </w:p>
    <w:p w14:paraId="0063A651" w14:textId="77777777" w:rsidR="007E74E7" w:rsidRPr="00171855" w:rsidRDefault="007E74E7" w:rsidP="00B2562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niezgodne z prawem, a osoba, której dane dotyczą sprzeciwia się usunięciu danych osobowych, żądając w zamian ograniczenia ich wykorzystywania,</w:t>
      </w:r>
    </w:p>
    <w:p w14:paraId="09F02787" w14:textId="77777777" w:rsidR="007E74E7" w:rsidRPr="00171855" w:rsidRDefault="007E74E7" w:rsidP="00B2562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osobowych do celów przetwarzania, ale są one potrzebne osobie, której dane dotyczą do ustalenia, dochodzenia lub obrony roszczeń,</w:t>
      </w:r>
    </w:p>
    <w:p w14:paraId="5D291F10" w14:textId="77777777" w:rsidR="007E74E7" w:rsidRPr="00171855" w:rsidRDefault="007E74E7" w:rsidP="00B25627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wniosła sprzeciw, z przyczyn związanych z jej szczególną sytuacją – wobec przetwarzania dotyczących jej danych osobowych, opartego na interesie publicznym lub w ramach sprawowania władzy publicznej powierzonej administratorowi lub ze względu na prawnie uzasadnione interesy administratora lub strony trzeciej – do czasu stwierdzenia, czy prawnie uzasadnione podstawy po stronie administratora są nadrzędne wobec podstaw sprzeciwu osoby, której dane dotyczą.</w:t>
      </w:r>
    </w:p>
    <w:p w14:paraId="0D9999CC" w14:textId="77777777" w:rsidR="007E74E7" w:rsidRPr="00171855" w:rsidRDefault="007E74E7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Gdy na podstawie powyższych zapisów, przetwarzanie zostało ograniczone, takie dane osobowe można przetwarzać, z wyjątkiem przechowywania:</w:t>
      </w:r>
    </w:p>
    <w:p w14:paraId="58ADEE5D" w14:textId="77777777" w:rsidR="007E74E7" w:rsidRPr="00171855" w:rsidRDefault="007E74E7" w:rsidP="00B2562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za zgodą osoby, której dane dotyczą, lub</w:t>
      </w:r>
    </w:p>
    <w:p w14:paraId="239E5C06" w14:textId="77777777" w:rsidR="007E74E7" w:rsidRPr="00171855" w:rsidRDefault="007E74E7" w:rsidP="00B2562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ustalenia, dochodzenia lub obrony roszczeń, lub</w:t>
      </w:r>
    </w:p>
    <w:p w14:paraId="0D3D1DC9" w14:textId="77777777" w:rsidR="007E74E7" w:rsidRPr="00171855" w:rsidRDefault="007E74E7" w:rsidP="00B2562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ochrony praw innej osoby fizycznej lub prawnej, lub</w:t>
      </w:r>
    </w:p>
    <w:p w14:paraId="7CAC660F" w14:textId="77777777" w:rsidR="007E74E7" w:rsidRPr="00171855" w:rsidRDefault="007E74E7" w:rsidP="00B2562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ważne względy interesu publicznego Unii Europejskiej lub państwa członkowskiego.</w:t>
      </w:r>
    </w:p>
    <w:p w14:paraId="7CD43692" w14:textId="77777777" w:rsidR="007E74E7" w:rsidRPr="00171855" w:rsidRDefault="007E74E7" w:rsidP="00B25627">
      <w:pPr>
        <w:pStyle w:val="Akapitzlist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E499E" w14:textId="43C43A68" w:rsidR="007D447E" w:rsidRPr="00CB63F5" w:rsidRDefault="00FB3BCE" w:rsidP="00B2562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447E"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do przenoszenia danych osobowych</w:t>
      </w:r>
    </w:p>
    <w:p w14:paraId="6E1B033E" w14:textId="77777777" w:rsidR="007D447E" w:rsidRPr="00171855" w:rsidRDefault="007D447E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(a są przetwarzane przez Administratora) ma prawo:</w:t>
      </w:r>
    </w:p>
    <w:p w14:paraId="1D58615B" w14:textId="77777777" w:rsidR="007D447E" w:rsidRPr="00171855" w:rsidRDefault="007D447E" w:rsidP="00B25627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otrzymać w ustrukturyzowanym, powszechnie używanym formacie (zalecany format to pliki Word lub Excel), nadającym się do odczytu maszynowego dane osobowe jej dotyczące, które dostarczyła Administratorowi,</w:t>
      </w:r>
    </w:p>
    <w:p w14:paraId="629B8F09" w14:textId="77777777" w:rsidR="007D447E" w:rsidRPr="00171855" w:rsidRDefault="007D447E" w:rsidP="00B25627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te dane osobowe innemu administratorowi bez przeszkód ze strony Administratora, jeżeli:</w:t>
      </w:r>
    </w:p>
    <w:p w14:paraId="04CB4834" w14:textId="77777777" w:rsidR="007D447E" w:rsidRPr="00171855" w:rsidRDefault="007D447E" w:rsidP="00B25627">
      <w:pPr>
        <w:pStyle w:val="Akapitzlist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przetwarzanie odbywa się na podstawie wyrażonej zgody (zgodnie z zapisami RODO art. 6 ust. 1 lit. a lub art. 9 ust. 2 lit. a lub na podstawie umowy w myśl art. 6 ust. 1 lit. b RODO),</w:t>
      </w:r>
    </w:p>
    <w:p w14:paraId="059DB701" w14:textId="77777777" w:rsidR="007D447E" w:rsidRPr="00171855" w:rsidRDefault="007D447E" w:rsidP="00B25627">
      <w:pPr>
        <w:pStyle w:val="Akapitzlist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przetwarzanie odbywa się w sposób zautomatyzowany.</w:t>
      </w:r>
    </w:p>
    <w:p w14:paraId="0E82591D" w14:textId="77777777" w:rsidR="007D447E" w:rsidRPr="00171855" w:rsidRDefault="007D447E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F3747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 prawo do przenoszenia danych, osoba, której dane dotyczą ma prawo żądania, by dane osobowe zostały przesłane przez Administrator bezpośrednio innemu administratorowi, o ile jest to technicznie możliwe</w:t>
      </w:r>
      <w:r w:rsidRPr="00171855">
        <w:rPr>
          <w:rFonts w:ascii="Times New Roman" w:eastAsia="Times New Roman" w:hAnsi="Times New Roman" w:cs="Times New Roman"/>
          <w:color w:val="1F3747"/>
          <w:sz w:val="24"/>
          <w:szCs w:val="24"/>
          <w:lang w:eastAsia="pl-PL"/>
        </w:rPr>
        <w:t>. </w:t>
      </w:r>
    </w:p>
    <w:p w14:paraId="39A16668" w14:textId="77777777" w:rsidR="006B20CF" w:rsidRPr="00171855" w:rsidRDefault="007D447E" w:rsidP="00B2562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do wniesienia sprzeciwu wobec przetwarzania</w:t>
      </w:r>
    </w:p>
    <w:p w14:paraId="7FE27872" w14:textId="77777777" w:rsidR="007D447E" w:rsidRPr="00171855" w:rsidRDefault="007D447E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855">
        <w:rPr>
          <w:rFonts w:ascii="Times New Roman" w:hAnsi="Times New Roman" w:cs="Times New Roman"/>
          <w:sz w:val="24"/>
          <w:szCs w:val="24"/>
          <w:shd w:val="clear" w:color="auto" w:fill="FFFFFF"/>
        </w:rPr>
        <w:t>Osoba, której dane dotyczą ma prawo w dowolnym momencie wnieść sprzeciw:</w:t>
      </w:r>
    </w:p>
    <w:p w14:paraId="2E33B75C" w14:textId="77777777" w:rsidR="007D447E" w:rsidRPr="00171855" w:rsidRDefault="007D447E" w:rsidP="00B2562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855">
        <w:rPr>
          <w:rFonts w:ascii="Times New Roman" w:hAnsi="Times New Roman" w:cs="Times New Roman"/>
          <w:sz w:val="24"/>
          <w:szCs w:val="24"/>
          <w:shd w:val="clear" w:color="auto" w:fill="FFFFFF"/>
        </w:rPr>
        <w:t>z przyczyn związanych z jej szczególną sytuacją – wobec przetwarzania dotyczących jej danych osobowych, opartego na interesie publicznym lub w ramach sprawowania władzy publicznej, powierzonej administratorowi lub wobec przetwarzania opartego na prawnie uzasadnionych interesach administratora lub strony trzeciej, w tym profilowania na podstawie tych przepisów,</w:t>
      </w:r>
    </w:p>
    <w:p w14:paraId="110E0756" w14:textId="43A02B8B" w:rsidR="007D447E" w:rsidRPr="00171855" w:rsidRDefault="007D447E" w:rsidP="00B25627">
      <w:pPr>
        <w:shd w:val="clear" w:color="auto" w:fill="FFFFFF"/>
        <w:spacing w:before="100" w:beforeAutospacing="1"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85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Sprzeciw wniesiony na podstawie wyżej wskazanej przesłanki zobowiązuje Administratora do zaprzestania przetwarzania danych, chyba </w:t>
      </w:r>
      <w:r w:rsidR="00B10919" w:rsidRPr="00171855">
        <w:rPr>
          <w:rFonts w:ascii="Times New Roman" w:hAnsi="Times New Roman" w:cs="Times New Roman"/>
          <w:sz w:val="24"/>
          <w:szCs w:val="24"/>
          <w:shd w:val="clear" w:color="auto" w:fill="FFFFFF"/>
        </w:rPr>
        <w:t>że wykaże</w:t>
      </w:r>
      <w:r w:rsidRPr="00171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istnienie ważnych prawnie uzasadnionych podstaw do przetwarzania, nadrzędnych wobec interesów, praw i wolności osoby, której dane dotyczą lub podstaw do ustalenia, dochodzenia lub obrony roszczeń.</w:t>
      </w:r>
    </w:p>
    <w:p w14:paraId="623C2995" w14:textId="77777777" w:rsidR="007D447E" w:rsidRPr="00171855" w:rsidRDefault="007D447E" w:rsidP="00B2562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1F3747"/>
          <w:shd w:val="clear" w:color="auto" w:fill="FFFFFF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dane osobowe są przetwarzane na potrzeby marketingu bezpośredniego – po jego wniesieniu, Administrator zaprzestaje dalszego przetwarzania danych osobowych w tym celu.</w:t>
      </w:r>
    </w:p>
    <w:p w14:paraId="57194CDC" w14:textId="27DCF97D" w:rsidR="005571B7" w:rsidRDefault="007D447E" w:rsidP="00B25627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7185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Prawo do wycofania zgody na przetwarzanie danych</w:t>
      </w:r>
    </w:p>
    <w:p w14:paraId="635BF425" w14:textId="59B21112" w:rsidR="00CB63F5" w:rsidRDefault="00CB63F5" w:rsidP="00B25627">
      <w:pPr>
        <w:pStyle w:val="Akapitzlist"/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1F45D361" w14:textId="129E2416" w:rsidR="00CB63F5" w:rsidRPr="00CB63F5" w:rsidRDefault="00CB63F5" w:rsidP="00B25627">
      <w:pPr>
        <w:pStyle w:val="Akapitzlist"/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Prawdo do wycofania zgody przysługuj</w:t>
      </w:r>
    </w:p>
    <w:p w14:paraId="00A6897D" w14:textId="77777777" w:rsidR="005571B7" w:rsidRPr="00171855" w:rsidRDefault="007D447E" w:rsidP="00B2562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osobowe przetwarzane są na podstawie uprzednio wyrażonej zgody, przysługuje prawo do jej wycofani</w:t>
      </w:r>
      <w:r w:rsidR="005571B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a, zgodnie z art. 7 ust. 3 RODO,</w:t>
      </w:r>
    </w:p>
    <w:p w14:paraId="0FF533AA" w14:textId="77777777" w:rsidR="005571B7" w:rsidRPr="00171855" w:rsidRDefault="007D447E" w:rsidP="00B2562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nie wpływa na zgodność z prawem przetwarzania, którego dokonano na podstawie zgody przed jej wycofaniem.</w:t>
      </w:r>
    </w:p>
    <w:p w14:paraId="4CCBBD86" w14:textId="77777777" w:rsidR="005571B7" w:rsidRPr="00171855" w:rsidRDefault="007D447E" w:rsidP="00B2562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powinno być równie łatwe i zrozumiałe, jak jej wyrażenie zgody.</w:t>
      </w:r>
    </w:p>
    <w:p w14:paraId="3F32AEEF" w14:textId="77777777" w:rsidR="007D447E" w:rsidRPr="00171855" w:rsidRDefault="007D447E" w:rsidP="00B25627">
      <w:pPr>
        <w:pStyle w:val="Akapitzlist"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Wycofanie zgody może być wyrażone w formie papierowej i/lub elektronicznej.</w:t>
      </w:r>
    </w:p>
    <w:p w14:paraId="166DE28A" w14:textId="77777777" w:rsidR="005571B7" w:rsidRPr="00171855" w:rsidRDefault="005571B7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88833" w14:textId="251EAE0B" w:rsidR="007D447E" w:rsidRPr="00171855" w:rsidRDefault="005571B7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7D447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</w:t>
      </w:r>
      <w:r w:rsid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na wyżej wymienione prawa bez zbędnej zwłoki, jednak nie dłużej niż w ciągu </w:t>
      </w:r>
      <w:r w:rsid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481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</w:t>
      </w:r>
      <w:r w:rsidR="007143F9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</w:t>
      </w:r>
      <w:r w:rsid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udzielenie odpowiedzi wymaga dłuższego czasu, Administrator informuje o tym wnioskodawcę. </w:t>
      </w:r>
    </w:p>
    <w:p w14:paraId="46ADCB9E" w14:textId="354703EC" w:rsidR="005571B7" w:rsidRPr="00CB63F5" w:rsidRDefault="005571B7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B20C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Żądanie realizacji wyżej wskazanych praw składa się poprzez pisemną wiadomość, przekazaną w </w:t>
      </w:r>
      <w:r w:rsidR="006B20CF" w:rsidRPr="00CB6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wersji elektronicznej na adres e-mail: </w:t>
      </w:r>
      <w:r w:rsidR="0037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372E66" w:rsidRPr="00FC168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biuro@hydroland.com.pl</w:t>
        </w:r>
      </w:hyperlink>
      <w:r w:rsidR="0037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0CF" w:rsidRPr="00CB6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prowadzonej </w:t>
      </w:r>
      <w:r w:rsidR="007143F9" w:rsidRPr="00CB6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działalności: </w:t>
      </w:r>
      <w:r w:rsidR="007143F9">
        <w:rPr>
          <w:rStyle w:val="Pogrubieni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ul.</w:t>
      </w:r>
      <w:r w:rsidR="00372E66">
        <w:rPr>
          <w:rStyle w:val="Pogrubieni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Jawornik 658, 32-400 Myślenice.</w:t>
      </w:r>
    </w:p>
    <w:p w14:paraId="146943FE" w14:textId="211F34B8" w:rsidR="000D45A0" w:rsidRPr="00171855" w:rsidRDefault="005571B7" w:rsidP="00B256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Poinformowanie o wyżej wymienionych prawa następuje poprzez ich wskazanie w klauzulach informacyjnych – </w:t>
      </w:r>
      <w:r w:rsidR="00FA1D56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FA1D56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klientów</w:t>
      </w:r>
      <w:r w:rsid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kontrahentów, prac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owników oraz innych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odbiorców.</w:t>
      </w:r>
      <w:r w:rsidR="00663AB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6227B7" w14:textId="77777777" w:rsidR="000D45A0" w:rsidRPr="00171855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6" w:name="_Toc95999028"/>
      <w:r w:rsidRPr="00171855">
        <w:rPr>
          <w:rFonts w:ascii="Times New Roman" w:eastAsia="Times New Roman" w:hAnsi="Times New Roman" w:cs="Times New Roman"/>
          <w:lang w:eastAsia="pl-PL"/>
        </w:rPr>
        <w:lastRenderedPageBreak/>
        <w:t>7. Organizacja systemu bezpieczeństwa danych osobowych</w:t>
      </w:r>
      <w:bookmarkEnd w:id="6"/>
    </w:p>
    <w:p w14:paraId="419A530C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7.1 Zasady ogólne</w:t>
      </w:r>
    </w:p>
    <w:p w14:paraId="5870DCB5" w14:textId="77777777" w:rsidR="00BB7F25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Odpowiedzialność za bezpieczeństwo przetwarzanych danych osobowych ponoszą wszyscy pracownicy, zgodnie z powierzonymi zakresami obowiązków, natomiast za zapewnienie zasobów niezbędnych dla funkcjonowania, utrzymania i doskonalenia 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polityki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</w:t>
      </w:r>
      <w:r w:rsidR="00BB7F25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owiedzialny jest Administrator.</w:t>
      </w:r>
    </w:p>
    <w:p w14:paraId="7CCFF46D" w14:textId="77777777" w:rsidR="00BB7F25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Administrator decyduje o podjęciu współpracy w zakresie zapewnienia bezpieczeństwa danych osobowych z </w:t>
      </w:r>
      <w:r w:rsidR="00BB7F25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podmiotami zewnętrznymi.</w:t>
      </w:r>
    </w:p>
    <w:p w14:paraId="50E0F049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Za nadzorowanie przestrzegania zasad bezpieczeństwa danych osobowych przez pracowników oraz podejmowanie stosownych działań w razie stwierdzenia wystąpienia incydentu lub sytuacji mogącej prowadzić do wystąpienia incydentu bezpieczeństwa, odpowiedzialny jest Administrator lu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b osoba przez niego wyznaczona.</w:t>
      </w:r>
    </w:p>
    <w:p w14:paraId="606EEF91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4) Każdy pracownik zapoznaje się z zasadami bezpieczeństwa danych osobowych oraz z aktualnymi procedurami ochrony przetwarzanych danych osobowych w miejscu swojej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pracy, przed jej rozpoczęciem.</w:t>
      </w:r>
    </w:p>
    <w:p w14:paraId="1AE97FB8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5) Poniżej przedstawiono ogólne zasady będące podstawą realizacji Polityki Bezpieczeństwa Danych Osobowych:</w:t>
      </w:r>
    </w:p>
    <w:p w14:paraId="0AD57ADB" w14:textId="4879B608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uprawnionego dostępu – każdy pracownik lub inna osoba przetwarzająca dane osobowe zostaje przeszkolona z zasad ochrony danych osobowych, musi spełniać kryteria dopuszczenia do przetwarzania danych osobowych i podpisać oświa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dczenie o zachowaniu poufności,</w:t>
      </w:r>
    </w:p>
    <w:p w14:paraId="3AD6E233" w14:textId="35B4A36A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przywilejów koniecznych – każdy pracownik lub inna osoba przetwarzająca dane osobowe posiada prawa dostępu do danych osobowych, ograniczone wyłącznie do tych zasobów, które są konieczne do wyk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onywania powierzonych mu zadań,</w:t>
      </w:r>
    </w:p>
    <w:p w14:paraId="60B092AC" w14:textId="0DF7AFC4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wiedzy koniecznej – każdy pracownik lub inna osoba przetwarzająca dane osobowe posiada wiedzę o systemie przetwarzania danych osobowych – do którego ma dostęp, ograniczoną wyłącznie do zagadnień, które są konieczne do re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alizacji powierzonych mu zadań,</w:t>
      </w:r>
    </w:p>
    <w:p w14:paraId="70F7A9A5" w14:textId="630C1C80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 asekuracji – każdy mechanizm zabezpieczający ubezpieczony 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drugim, innym mechanizmem,</w:t>
      </w:r>
    </w:p>
    <w:p w14:paraId="683424FC" w14:textId="443F929A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Zasada świadomości zbiorowej – wszyscy pracownicy lub inne osoby przetwarzające dane osobowe są świadomi konieczności ochrony przetwarzanych danych osobowych oraz aktywnie uczestniczą w procesie 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zapewniania ich bezpieczeństwa,</w:t>
      </w:r>
    </w:p>
    <w:p w14:paraId="337BD61A" w14:textId="5506E44C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indywidualnej odpowiedzialności – za bezpieczeństwo poszczególnych element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ów odpowiadają konkretne osoby,</w:t>
      </w:r>
    </w:p>
    <w:p w14:paraId="30D17545" w14:textId="3A2AFCAD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obecności koniecznej – prawo przebywania w określonych miejscach, w których są przetwarzane dane osobowe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, mają tylko osoby upoważnione,</w:t>
      </w:r>
    </w:p>
    <w:p w14:paraId="6E8C9907" w14:textId="53A993CE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stałej gotowości – system jest przygotowany na wszelkie zagrożenia. Niedopuszczalne jest tymczasowe wyłączanie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mechanizmów zabezpieczających,</w:t>
      </w:r>
    </w:p>
    <w:p w14:paraId="22D78DE4" w14:textId="2698484F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najsłabszego ogniwa – poziom bezpieczeństwa danych osobowych wyznacza najsłabszy (n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ajmniej zabezpieczony) element,</w:t>
      </w:r>
    </w:p>
    <w:p w14:paraId="426B307B" w14:textId="01D41D02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 kompletności – zabezpieczenie jest skuteczne tylko wtedy, gdy stosuje się podejście kompleksowe, uwzględniające wszystkie stopnie i ogniwa ogólnie pojętego procesu 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osobowych,</w:t>
      </w:r>
    </w:p>
    <w:p w14:paraId="252FB18E" w14:textId="1698296E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odpowiedniości – używane mechanizmy są adekwatne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sytuacji,</w:t>
      </w:r>
    </w:p>
    <w:p w14:paraId="31BB6A61" w14:textId="71374B79" w:rsidR="00E8002B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akceptowanej równowagi – podejmowane środki zaradcze nie p</w:t>
      </w:r>
      <w:r w:rsidR="00E8002B"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rzekraczają poziomu akceptacji,</w:t>
      </w:r>
    </w:p>
    <w:p w14:paraId="7DECE440" w14:textId="75F28F2A" w:rsidR="000D45A0" w:rsidRPr="00E3310A" w:rsidRDefault="000D45A0" w:rsidP="00B25627">
      <w:pPr>
        <w:pStyle w:val="Akapitzlist"/>
        <w:numPr>
          <w:ilvl w:val="2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10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świadomej konwersacji – nie zawsze i wszędzie mówimy co wiemy, ale zawsze i wszędzie wiemy co, gdzie i do kogo mówimy.</w:t>
      </w:r>
    </w:p>
    <w:p w14:paraId="03FD635D" w14:textId="77777777" w:rsidR="00E8002B" w:rsidRPr="00171855" w:rsidRDefault="00E8002B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9A0DB" w14:textId="77777777" w:rsidR="000D45A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7.2 Zasady współpracy z podmiotami zewnętrznymi i osobami trzecimi</w:t>
      </w:r>
    </w:p>
    <w:p w14:paraId="79FCC2A1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Wdrożono standard bezpieczeństwa fizycznego w odniesieniu do podmiotó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zewnętrznych i osób trzecich.</w:t>
      </w:r>
    </w:p>
    <w:p w14:paraId="70C388DB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Pomieszczenia w których dokonywane jest przetwarzanie danych osobowych wyposażono w fizyczne bariery umożliwiające obsługę podmiotu zewnętrznego lub osoby trzeciej. Fizyczne bariery zostały opisane w punkcie „Bezpiecze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ństwo fizyczne i środowiskowe”.</w:t>
      </w:r>
    </w:p>
    <w:p w14:paraId="186628D4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W budynkach i pomieszczeniach Administratora wyodrębnione zostały obszary (strefy bezpieczeństwa) niedostępne dla podmiotów zewnętrznych lub osób trzecich, takie jak księgowość, kadry,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archiwum.</w:t>
      </w:r>
    </w:p>
    <w:p w14:paraId="22391CD1" w14:textId="77777777" w:rsidR="00E8002B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Każdy podmiot zewnętrzny lub osoba trzecia, która znajduje się w strefie bezpieczeństwa, nie może 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pozostać bez nadzoru pracownika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innej osoby upowa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żnionej.</w:t>
      </w:r>
    </w:p>
    <w:p w14:paraId="28F5811D" w14:textId="7C957EC0" w:rsidR="00175BE8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 Dostęp do budynków i pomieszczeń nadzorowany jest przez pracowników lub inne osoby upoważnione.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Celem zmniejszenia ryzyka, związanego z dostępem podmiotów zewnętrznych do danych osobowych przetwarzanych przez Administratora, 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 się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umowie z podmiotem zewnętrznym, taki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np. dostawcy usług sieciowych, telekomunikacyjnych, wymaga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danych osobowych</w:t>
      </w:r>
      <w:r w:rsidR="005B4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ED5079" w14:textId="77777777" w:rsidR="00E8002B" w:rsidRPr="00171855" w:rsidRDefault="00E8002B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51AB5" w14:textId="77777777" w:rsidR="000D45A0" w:rsidRPr="00171855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7" w:name="_Toc95999029"/>
      <w:r w:rsidRPr="00171855">
        <w:rPr>
          <w:rFonts w:ascii="Times New Roman" w:eastAsia="Times New Roman" w:hAnsi="Times New Roman" w:cs="Times New Roman"/>
          <w:lang w:eastAsia="pl-PL"/>
        </w:rPr>
        <w:t>8. Zarządzanie danymi osobowymi i ryzykiem oraz autoryzacja nowych urządzeń i oprogramowania</w:t>
      </w:r>
      <w:bookmarkEnd w:id="7"/>
    </w:p>
    <w:p w14:paraId="684E6931" w14:textId="77777777" w:rsidR="00E8002B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Zarządzanie przetwarzanymi danymi osobowymi następuje poprzez zapewnienie im wymaganego poziomu bezpieczeństwa, zgodnie z obowiązującymi przepisami prawa w tym zakresie, ze szczególnym uwzględnieniem wymagań zawarty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ch w RODO oraz UODO.</w:t>
      </w:r>
    </w:p>
    <w:p w14:paraId="23267C08" w14:textId="77777777" w:rsidR="00E8002B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Podczas przetwarzania informacji, dane osobowe są identyfikowane, a następnie klasyfikowane zgodnie ze stawianymi im wymaganiami w zakresie zapewnienia odpowiedniego i pożąda</w:t>
      </w:r>
      <w:r w:rsidR="00E8002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nego poziomu ich ochrony.</w:t>
      </w:r>
    </w:p>
    <w:p w14:paraId="167102B8" w14:textId="77777777" w:rsidR="002D47E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Niezwykle istotnym elementem jest przeprowadzanie systematycznej i okresowej analizy ryzyka, jak również opracowania planów postępowania z ryzykiem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820F16" w14:textId="77777777" w:rsidR="002D47E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4) Wyniki analizy ryzyka stanowią bezpośrednią podstawę podejmowania wszelkich działań i zapewnienia bezpieczeństw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przetwarzanym danym osobowym.</w:t>
      </w:r>
    </w:p>
    <w:p w14:paraId="008961FD" w14:textId="77777777" w:rsidR="002D47E0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5) Na podstawie informacji wynikających z przeprowadzonej analizy ryzyka, przygotowywane są plany postępowania z ryzykiem dla kategorii danych osobowych o ryzykach większych niż ustalon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y poziom ryzyka akceptowalnego.</w:t>
      </w:r>
    </w:p>
    <w:p w14:paraId="1D7AA9A4" w14:textId="4C312972" w:rsidR="00C80605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6) Każde nowe lub zmienione urządzenie lub oprogramowanie służące do przetwarzania danych osobowych lub mogące w jakikolwiek sposób wpływać na określony poziom bezpieczeństwa danych osobowych, musi zostać zweryfikowane ze względu na zgodność z wymaganiami ustanowionymi dla tego Systemu i zaakceptowane przez uprawnioną i wskazaną do tego osobę, tj. przez Informatyka.</w:t>
      </w:r>
    </w:p>
    <w:p w14:paraId="4E92E017" w14:textId="388778AB" w:rsidR="00C80605" w:rsidRPr="00175BE8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8" w:name="_Toc95999030"/>
      <w:r w:rsidRPr="00171855">
        <w:rPr>
          <w:rFonts w:ascii="Times New Roman" w:eastAsia="Times New Roman" w:hAnsi="Times New Roman" w:cs="Times New Roman"/>
          <w:lang w:eastAsia="pl-PL"/>
        </w:rPr>
        <w:lastRenderedPageBreak/>
        <w:t>9. Zarządzanie systemami i sieciami</w:t>
      </w:r>
      <w:bookmarkEnd w:id="8"/>
    </w:p>
    <w:p w14:paraId="5D9D56D6" w14:textId="77777777" w:rsidR="00C46FF1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W obiektach Administratora przestrzegane są zasady dotyczące utrzymywania i użytkowania istniejących systemów informatycznych i sieci. Celem tego działania jest zapewnienie przede wszystkim poufności, integralności, dostępności i rozliczalności przetwarzanych danych osobowych. Realizacja tego celu następuje w szczególności poprzez:</w:t>
      </w:r>
    </w:p>
    <w:p w14:paraId="78193198" w14:textId="403B5196" w:rsidR="002D47E0" w:rsidRPr="00175BE8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Weryfikację i monitorowanie na b</w:t>
      </w:r>
      <w:r w:rsidR="002D47E0"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ieżąco funkcjonowania systemów,</w:t>
      </w:r>
    </w:p>
    <w:p w14:paraId="79909CF6" w14:textId="332EE588" w:rsidR="002D47E0" w:rsidRPr="00175BE8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instalację wyłącznie oryginalnych oprogramow</w:t>
      </w:r>
      <w:r w:rsidR="002D47E0"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ań od sprawdzonych producentów,</w:t>
      </w:r>
    </w:p>
    <w:p w14:paraId="3BE2763D" w14:textId="6059C6DF" w:rsidR="002D47E0" w:rsidRPr="00175BE8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Testowani</w:t>
      </w:r>
      <w:r w:rsidR="002D47E0"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e oprogramowania przed zakupem,</w:t>
      </w:r>
    </w:p>
    <w:p w14:paraId="79DED926" w14:textId="532B47AB" w:rsidR="002D47E0" w:rsidRPr="00175BE8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</w:t>
      </w:r>
      <w:r w:rsidR="002D47E0"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wanie niezbędnych aktualizacji,</w:t>
      </w:r>
    </w:p>
    <w:p w14:paraId="753D8295" w14:textId="2710691F" w:rsidR="002D47E0" w:rsidRPr="00175BE8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bezpieczeństwa syst</w:t>
      </w:r>
      <w:r w:rsidR="002D47E0" w:rsidRPr="00175BE8">
        <w:rPr>
          <w:rFonts w:ascii="Times New Roman" w:eastAsia="Times New Roman" w:hAnsi="Times New Roman" w:cs="Times New Roman"/>
          <w:sz w:val="24"/>
          <w:szCs w:val="24"/>
          <w:lang w:eastAsia="pl-PL"/>
        </w:rPr>
        <w:t>emów informatycznych za pomocą:</w:t>
      </w:r>
    </w:p>
    <w:p w14:paraId="53C79107" w14:textId="77777777" w:rsidR="002D47E0" w:rsidRPr="00171855" w:rsidRDefault="002D47E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szyfrowania połączeń,</w:t>
      </w:r>
    </w:p>
    <w:p w14:paraId="2A139FF9" w14:textId="0E2C983E" w:rsidR="002D47E0" w:rsidRPr="00171855" w:rsidRDefault="000D45A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haseł bezpieczeństwa – hasła te składają się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min. 8 znaków, w tym małych,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wielkich lit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er, cyfr lub znaków specjalnych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ECD28C" w14:textId="2760F1EF" w:rsidR="002D47E0" w:rsidRPr="00171855" w:rsidRDefault="002D47E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hasła co </w:t>
      </w:r>
      <w:r w:rsid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min. 90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dni,</w:t>
      </w:r>
    </w:p>
    <w:p w14:paraId="11561C74" w14:textId="77777777" w:rsidR="002D47E0" w:rsidRPr="00171855" w:rsidRDefault="000D45A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nadawania 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indywidualnych identyfikatorów,</w:t>
      </w:r>
    </w:p>
    <w:p w14:paraId="2F8E4E95" w14:textId="77777777" w:rsidR="002D47E0" w:rsidRPr="00171855" w:rsidRDefault="000D45A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przez Informatyka panele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m administracyjnym strony www.,</w:t>
      </w:r>
    </w:p>
    <w:p w14:paraId="016965B3" w14:textId="77777777" w:rsidR="002D47E0" w:rsidRPr="00171855" w:rsidRDefault="000D45A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hasłowania plików wytwarzanych w Pakiecie Office ora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PDF za pomocą Adobe </w:t>
      </w:r>
      <w:proofErr w:type="spellStart"/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Acrobate</w:t>
      </w:r>
      <w:proofErr w:type="spellEnd"/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0426C5" w14:textId="77777777" w:rsidR="002D47E0" w:rsidRPr="00171855" w:rsidRDefault="000D45A0" w:rsidP="00B25627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zainstalowania certyfikatu bez</w:t>
      </w:r>
      <w:r w:rsidR="002D47E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pieczeństwa TLS na stronie www.</w:t>
      </w:r>
    </w:p>
    <w:p w14:paraId="7D5008FD" w14:textId="28389C1E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Wdrożenie ochrony przed szkodli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wym oprogramowaniem i wirusami,</w:t>
      </w:r>
    </w:p>
    <w:p w14:paraId="0275BF4F" w14:textId="44FBA3E5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związ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z przekazywaniem aktywów,</w:t>
      </w:r>
    </w:p>
    <w:p w14:paraId="7A38F4AA" w14:textId="0F259C94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postę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z nośnikami informacji,</w:t>
      </w:r>
    </w:p>
    <w:p w14:paraId="760F1C16" w14:textId="44124B43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zanych zmian do infrastruktury sieciowej,</w:t>
      </w:r>
    </w:p>
    <w:p w14:paraId="3CB5725A" w14:textId="60E348A9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Konserwowanie i naprawę sprzętów, w celu wyeliminowania ich niekontrolowanego wyłącz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enia i utraty danych osobowych,</w:t>
      </w:r>
    </w:p>
    <w:p w14:paraId="17F0B200" w14:textId="7C554A52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kopii zapasowych p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rzetwarzanych danych osobowych,</w:t>
      </w:r>
    </w:p>
    <w:p w14:paraId="07E97289" w14:textId="75A5CABF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kompetencji pracowników oraz ich świadomości dotyczącej zapewniania b</w:t>
      </w:r>
      <w:r w:rsidR="002D47E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 danych osobowych,</w:t>
      </w:r>
    </w:p>
    <w:p w14:paraId="21DB9EA7" w14:textId="028AF942" w:rsidR="002D47E0" w:rsidRPr="001F5330" w:rsidRDefault="000D45A0" w:rsidP="00B25627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 identyfikowanie i ocenę podatności technicznych, w tym błędów i luk w systemach informacyjnych.</w:t>
      </w:r>
    </w:p>
    <w:p w14:paraId="01623EF2" w14:textId="77777777" w:rsidR="002D47E0" w:rsidRPr="00171855" w:rsidRDefault="002D47E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5AA70" w14:textId="77777777" w:rsidR="00C0051E" w:rsidRDefault="00C0051E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567F6" w14:textId="31939C08" w:rsidR="002D47E0" w:rsidRPr="001F5330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Aktualnie wykorzystywane </w:t>
      </w:r>
      <w:r w:rsidR="00B71FA1" w:rsidRPr="001F5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systemy,</w:t>
      </w:r>
      <w:r w:rsidRPr="001F5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których p</w:t>
      </w:r>
      <w:r w:rsidR="002D47E0" w:rsidRPr="001F53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rzetwarzane są dane osobowe to:</w:t>
      </w:r>
    </w:p>
    <w:p w14:paraId="1D421BFE" w14:textId="48F6155F" w:rsidR="002D47E0" w:rsidRPr="001F5330" w:rsidRDefault="002D47E0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Windows,</w:t>
      </w:r>
      <w:r w:rsidR="001F5330"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5627">
        <w:rPr>
          <w:rFonts w:ascii="Times New Roman" w:eastAsia="Times New Roman" w:hAnsi="Times New Roman" w:cs="Times New Roman"/>
          <w:sz w:val="24"/>
          <w:szCs w:val="24"/>
          <w:lang w:eastAsia="pl-PL"/>
        </w:rPr>
        <w:t>Linux,</w:t>
      </w:r>
    </w:p>
    <w:p w14:paraId="0C38932A" w14:textId="22A3D97D" w:rsidR="002D47E0" w:rsidRDefault="002D47E0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33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Antywirusowy,</w:t>
      </w:r>
    </w:p>
    <w:p w14:paraId="02DB6562" w14:textId="5FD94C2D" w:rsidR="002A297B" w:rsidRDefault="002A297B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Office 365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686967" w14:textId="2E4C4965" w:rsidR="002A297B" w:rsidRDefault="002A297B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Outlook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4D8A47" w14:textId="3FA86283" w:rsidR="002A297B" w:rsidRDefault="002A297B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Optima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26C6DF" w14:textId="39D8059F" w:rsidR="002A297B" w:rsidRDefault="002A297B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ERP „Bilans”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39F625" w14:textId="088B8CA6" w:rsidR="002D47E0" w:rsidRPr="00B25627" w:rsidRDefault="002A297B" w:rsidP="00B25627">
      <w:pPr>
        <w:pStyle w:val="Akapitzlist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„EDI”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54AAE2" w14:textId="77777777" w:rsidR="001F5330" w:rsidRPr="00171855" w:rsidRDefault="001F533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5574F2" w14:textId="6BA44B1D" w:rsidR="00171855" w:rsidRPr="00B25627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9" w:name="_Toc95999031"/>
      <w:r w:rsidRPr="00171855">
        <w:rPr>
          <w:rFonts w:ascii="Times New Roman" w:eastAsia="Times New Roman" w:hAnsi="Times New Roman" w:cs="Times New Roman"/>
          <w:lang w:eastAsia="pl-PL"/>
        </w:rPr>
        <w:t xml:space="preserve">10. Bezpieczeństwo </w:t>
      </w:r>
      <w:r w:rsidR="0002563A" w:rsidRPr="00171855">
        <w:rPr>
          <w:rFonts w:ascii="Times New Roman" w:eastAsia="Times New Roman" w:hAnsi="Times New Roman" w:cs="Times New Roman"/>
          <w:lang w:eastAsia="pl-PL"/>
        </w:rPr>
        <w:t xml:space="preserve">danych osobowych w związku z </w:t>
      </w:r>
      <w:r w:rsidR="00DA5F99" w:rsidRPr="00171855">
        <w:rPr>
          <w:rFonts w:ascii="Times New Roman" w:eastAsia="Times New Roman" w:hAnsi="Times New Roman" w:cs="Times New Roman"/>
          <w:lang w:eastAsia="pl-PL"/>
        </w:rPr>
        <w:t>HR</w:t>
      </w:r>
      <w:bookmarkEnd w:id="9"/>
    </w:p>
    <w:p w14:paraId="10CF233E" w14:textId="77777777" w:rsidR="00941E4E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Zasoby ludzkie oraz sposób zarządzania nimi, stanowią istotne czynniki wpływające na sposób działania </w:t>
      </w:r>
      <w:r w:rsidR="00941E4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są uwzględniane podczas okresowej kontroli ryzyka.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w ramach przetwarzania danych osobowych pracowników realizowane są wszystkie wytyczne wynikające z RODO i niniejszej polityki, polegające na:</w:t>
      </w:r>
    </w:p>
    <w:p w14:paraId="7587B4EC" w14:textId="77777777" w:rsidR="00941E4E" w:rsidRPr="00171855" w:rsidRDefault="0002563A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Postępowaniu</w:t>
      </w:r>
      <w:r w:rsidR="000D45A0" w:rsidRPr="001718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 w ramach rekrutacji:</w:t>
      </w:r>
    </w:p>
    <w:p w14:paraId="7234B2CC" w14:textId="6C9F6E94" w:rsidR="0002563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wszystkich kandydatów realizuje się obowiązek informacyjny oraz pobiera zgody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bieżącej rekrutacji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fakultatywnie w przyszłych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procesach rekrutacyjnych – wzór klauzuli informacyjnej stanowi </w:t>
      </w:r>
      <w:r w:rsidR="003738BF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077D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wzór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zgód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3738BF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polityki. </w:t>
      </w:r>
    </w:p>
    <w:p w14:paraId="6ABC400E" w14:textId="77777777" w:rsidR="0043267B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jest z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weryfikowanie tożsamości kandydatów, przystępując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ych do rozmowy kwalifikacyjnej,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 nieprzyjętych zostają zniszczone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 niezwło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cznie po zakończonej rekrutacji. </w:t>
      </w:r>
    </w:p>
    <w:p w14:paraId="52F25458" w14:textId="77777777" w:rsidR="0002563A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563A" w:rsidRPr="001718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Postępowaniu </w:t>
      </w:r>
      <w:r w:rsidRPr="001718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wobec pracowników:</w:t>
      </w:r>
    </w:p>
    <w:p w14:paraId="359A8617" w14:textId="51B76701" w:rsidR="0002563A" w:rsidRPr="00171855" w:rsidRDefault="003F2ABD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Weryfikuje się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</w:t>
      </w:r>
      <w:r w:rsidR="00077D45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pracownika oraz prawdziwości podanych danych, poprzez wgląd do dokumentu tożsamości, weryfikacje świadectw pracy, weryfikacje karalności praco</w:t>
      </w:r>
      <w:r w:rsidR="0002563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wnika (jeżeli wymagane prawem),</w:t>
      </w:r>
    </w:p>
    <w:p w14:paraId="45C3C9E2" w14:textId="73C3D721" w:rsidR="003F2ABD" w:rsidRPr="00171855" w:rsidRDefault="003F2ABD" w:rsidP="00B256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2) Wobec wszystkich pracowników</w:t>
      </w:r>
      <w:r w:rsidR="00DB461C">
        <w:rPr>
          <w:rFonts w:ascii="Times New Roman" w:hAnsi="Times New Roman" w:cs="Times New Roman"/>
          <w:sz w:val="24"/>
          <w:szCs w:val="24"/>
          <w:lang w:eastAsia="pl-PL"/>
        </w:rPr>
        <w:t>, a także</w:t>
      </w:r>
      <w:r w:rsidR="00BD5700" w:rsidRPr="00171855">
        <w:rPr>
          <w:rFonts w:ascii="Times New Roman" w:hAnsi="Times New Roman" w:cs="Times New Roman"/>
          <w:sz w:val="24"/>
          <w:szCs w:val="24"/>
          <w:lang w:eastAsia="pl-PL"/>
        </w:rPr>
        <w:t xml:space="preserve"> zleceniobiorców</w:t>
      </w:r>
      <w:r w:rsidR="00DB461C">
        <w:rPr>
          <w:rFonts w:ascii="Times New Roman" w:hAnsi="Times New Roman" w:cs="Times New Roman"/>
          <w:sz w:val="24"/>
          <w:szCs w:val="24"/>
          <w:lang w:eastAsia="pl-PL"/>
        </w:rPr>
        <w:t xml:space="preserve"> czy pracowników kontraktowych </w:t>
      </w:r>
      <w:r w:rsidR="00BD5700" w:rsidRPr="00171855">
        <w:rPr>
          <w:rFonts w:ascii="Times New Roman" w:hAnsi="Times New Roman" w:cs="Times New Roman"/>
          <w:sz w:val="24"/>
          <w:szCs w:val="24"/>
          <w:lang w:eastAsia="pl-PL"/>
        </w:rPr>
        <w:t>realizuje się obowiązek informacyjny</w:t>
      </w:r>
      <w:r w:rsidR="00E10578" w:rsidRPr="00171855">
        <w:rPr>
          <w:rFonts w:ascii="Times New Roman" w:hAnsi="Times New Roman" w:cs="Times New Roman"/>
          <w:sz w:val="24"/>
          <w:szCs w:val="24"/>
          <w:lang w:eastAsia="pl-PL"/>
        </w:rPr>
        <w:t xml:space="preserve">, wynikający z art. 13 ust. 1 i 2 RODO – wzór klauzul informacyjnych </w:t>
      </w:r>
      <w:r w:rsidR="00DB461C">
        <w:rPr>
          <w:rFonts w:ascii="Times New Roman" w:hAnsi="Times New Roman" w:cs="Times New Roman"/>
          <w:sz w:val="24"/>
          <w:szCs w:val="24"/>
          <w:lang w:eastAsia="pl-PL"/>
        </w:rPr>
        <w:t xml:space="preserve">dla pracowników oraz zleceniobiorców </w:t>
      </w:r>
      <w:r w:rsidR="00E10578" w:rsidRPr="00171855">
        <w:rPr>
          <w:rFonts w:ascii="Times New Roman" w:hAnsi="Times New Roman" w:cs="Times New Roman"/>
          <w:sz w:val="24"/>
          <w:szCs w:val="24"/>
          <w:lang w:eastAsia="pl-PL"/>
        </w:rPr>
        <w:t xml:space="preserve">stanowią kolejno </w:t>
      </w:r>
      <w:r w:rsidR="00E10578" w:rsidRPr="00171855">
        <w:rPr>
          <w:rFonts w:ascii="Times New Roman" w:hAnsi="Times New Roman" w:cs="Times New Roman"/>
          <w:b/>
          <w:sz w:val="24"/>
          <w:szCs w:val="24"/>
          <w:lang w:eastAsia="pl-PL"/>
        </w:rPr>
        <w:t>załączniki</w:t>
      </w:r>
      <w:r w:rsidR="00DB46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nr: </w:t>
      </w:r>
      <w:r w:rsidR="00E10578" w:rsidRPr="00171855">
        <w:rPr>
          <w:rFonts w:ascii="Times New Roman" w:hAnsi="Times New Roman" w:cs="Times New Roman"/>
          <w:b/>
          <w:sz w:val="24"/>
          <w:szCs w:val="24"/>
          <w:lang w:eastAsia="pl-PL"/>
        </w:rPr>
        <w:t>6, 7</w:t>
      </w:r>
      <w:r w:rsidR="00DB46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niniejszej polityki</w:t>
      </w:r>
      <w:r w:rsidR="00836650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</w:p>
    <w:p w14:paraId="19195F2A" w14:textId="77777777" w:rsidR="00D83FF1" w:rsidRPr="00171855" w:rsidRDefault="0002563A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Każdy pracownik pisemnie zobowiązuje się do zachowania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poufności, wobec danych osobowych pozys</w:t>
      </w:r>
      <w:r w:rsidR="00D83FF1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kanych w trakcie trwania umowy,</w:t>
      </w:r>
    </w:p>
    <w:p w14:paraId="432F51F2" w14:textId="492154AE" w:rsidR="00147437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wydaje pracownikowi upoważnienie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przetwarzania danych osobowych – jeżeli w ramach c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zynności służbowych przetwarza on dane osobowe –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celu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wykorzystuje się </w:t>
      </w:r>
      <w:r w:rsidR="00147437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polityki</w:t>
      </w:r>
      <w:r w:rsidR="008366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6C7CA5" w14:textId="2E888BA2" w:rsidR="00147437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pracownik zostaje przeszkolony z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bezpieczeństwa danych osobowych i funkcjonowania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polityki,</w:t>
      </w:r>
    </w:p>
    <w:p w14:paraId="6E3AB0DA" w14:textId="77D81BFD" w:rsidR="00147437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pracownikowi przekazywane są aktywa, korzysta się z protokołu przekazania i/lub z karty obiegowej,</w:t>
      </w:r>
    </w:p>
    <w:p w14:paraId="0416FD32" w14:textId="250FFF75" w:rsidR="0043267B" w:rsidRPr="00171855" w:rsidRDefault="00147437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Jeśli pracownikowi przekazywane są klucze do pomieszczeń, odnotowuje się ten fakt w rejestrze kluczy – wzór rejestru kluczy stanowi </w:t>
      </w:r>
      <w:r w:rsidR="00E10578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560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polityki.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1AD7DC" w14:textId="786F8559" w:rsidR="00147437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47437" w:rsidRPr="001718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>Postępowaniu</w:t>
      </w:r>
      <w:r w:rsidRPr="001718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pl-PL"/>
        </w:rPr>
        <w:t xml:space="preserve"> po zakończeniu pracy:</w:t>
      </w:r>
    </w:p>
    <w:p w14:paraId="695BAF66" w14:textId="77777777" w:rsidR="00147437" w:rsidRPr="00171855" w:rsidRDefault="00147437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32237EF" w14:textId="0CCC4747" w:rsidR="00147437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Każdemu byłemu pracownikowi jest blokowany i usuwany dostęp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wszelkich systemów informatycznych, w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tym do służbowej poczty e-mail,</w:t>
      </w:r>
    </w:p>
    <w:p w14:paraId="3400EB92" w14:textId="5B18375E" w:rsidR="00147437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współpracy, odbiera się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od pracownika wszelk</w:t>
      </w:r>
      <w:r w:rsidR="0014743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ie aktywa, dokumenty i klucze, w których posiadaniu był pracownik,</w:t>
      </w:r>
    </w:p>
    <w:p w14:paraId="00FC1CAB" w14:textId="3F67EF69" w:rsidR="000D45A0" w:rsidRPr="00171855" w:rsidRDefault="00147437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zwolnienia lub zakończenia współpracy przed upływem umownego terminu, pracownikowi zostaje cofnięte upoważnienie do przetwarzania danych osobowych. </w:t>
      </w:r>
    </w:p>
    <w:p w14:paraId="11587786" w14:textId="77777777" w:rsidR="00147437" w:rsidRPr="00171855" w:rsidRDefault="00147437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68C84" w14:textId="1EBA6B5C" w:rsidR="00171855" w:rsidRPr="00836650" w:rsidRDefault="000D45A0" w:rsidP="00836650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0" w:name="_Toc95999032"/>
      <w:r w:rsidRPr="00171855">
        <w:rPr>
          <w:rFonts w:ascii="Times New Roman" w:eastAsia="Times New Roman" w:hAnsi="Times New Roman" w:cs="Times New Roman"/>
          <w:lang w:eastAsia="pl-PL"/>
        </w:rPr>
        <w:t>11. Bezpieczeństwo fizyczne i środowiskowe</w:t>
      </w:r>
      <w:bookmarkEnd w:id="10"/>
    </w:p>
    <w:p w14:paraId="519D1352" w14:textId="48CC3ABA" w:rsidR="00220E14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Dla zapewnienia odpowiednio wysokiego poziomu bezpieczeństwa fizycznego i organizacyjnego, </w:t>
      </w:r>
      <w:r w:rsidR="00A91224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przyjęto standardy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 wśród których należy wymienić:</w:t>
      </w:r>
    </w:p>
    <w:p w14:paraId="031BD5FC" w14:textId="77777777" w:rsidR="00220E14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Standard bezpieczeństwa fizycznego (osiągany m.in. poprzez fizyczną kontrolę wejść do stref bezpieczeństwa, mechaniczne zabezpieczenie budynków i pomieszczeń, wyznaczenie stref o r</w:t>
      </w:r>
      <w:r w:rsidR="00220E14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óżnym poziomie bezpieczeństwa),</w:t>
      </w:r>
    </w:p>
    <w:p w14:paraId="7BD8D317" w14:textId="77777777" w:rsidR="00220E14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b) Standard bezpieczeństwa sprzętu (osiągany m.in. poprzez zapewnienie bezpieczeństwa okablowania, odpowiednie rozmie</w:t>
      </w:r>
      <w:r w:rsidR="00220E14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szczenie sprzętu),</w:t>
      </w:r>
    </w:p>
    <w:p w14:paraId="4E2261BE" w14:textId="46A67B66" w:rsidR="000D45A0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c) Standard konfiguracji i eksploatacji sieci (osiągany poprzez zapewnienie bezpieczeństwa usług sieciowych, kontroli wirusów i oprogramowania złośliwego, identyfikację sprzętu w sieci).</w:t>
      </w:r>
    </w:p>
    <w:p w14:paraId="1BC94494" w14:textId="77777777" w:rsidR="00220E14" w:rsidRPr="00D653A8" w:rsidRDefault="000D45A0" w:rsidP="00B25627">
      <w:pPr>
        <w:pStyle w:val="Akapitzlist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Aktualnie stosowane zabezpieczenia fizycznego i ś</w:t>
      </w:r>
      <w:r w:rsidR="00220E14" w:rsidRPr="00D653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rodowiskowe:</w:t>
      </w:r>
    </w:p>
    <w:p w14:paraId="78E03827" w14:textId="7AA15F13" w:rsidR="00220E14" w:rsidRPr="00171855" w:rsidRDefault="00220E14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pomieszczenia zamykane na klucz, </w:t>
      </w:r>
    </w:p>
    <w:p w14:paraId="4CCE8684" w14:textId="47332648" w:rsidR="00220E14" w:rsidRPr="00171855" w:rsidRDefault="00220E14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szafy z dokumentacją zamykane na klucz, </w:t>
      </w:r>
    </w:p>
    <w:p w14:paraId="77557104" w14:textId="2D6C5AAB" w:rsidR="00220E14" w:rsidRPr="00171855" w:rsidRDefault="00220E14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stosowanie monitoringi wizyjnego, </w:t>
      </w:r>
    </w:p>
    <w:p w14:paraId="46F02B96" w14:textId="242E6246" w:rsidR="00220E14" w:rsidRPr="00171855" w:rsidRDefault="00220E14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stosowanie systemu alarmowego, </w:t>
      </w:r>
    </w:p>
    <w:p w14:paraId="4CB7CB46" w14:textId="77777777" w:rsidR="00220E14" w:rsidRPr="00171855" w:rsidRDefault="000D45A0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wolnostojące gaśnice zabezpi</w:t>
      </w:r>
      <w:r w:rsidR="00D75182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eczające przed skutkami pożaru,</w:t>
      </w:r>
    </w:p>
    <w:p w14:paraId="34A76694" w14:textId="0BA594C1" w:rsidR="00D75182" w:rsidRDefault="00220E14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okablowanie, uniemożliwiające podpięcie się do urządzeń i sieci obcego sprzętu, osoby trzeciej,</w:t>
      </w:r>
    </w:p>
    <w:p w14:paraId="6A486755" w14:textId="212E99D8" w:rsidR="00D653A8" w:rsidRDefault="00D653A8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kodowanie dostępu do pomieszczeń administracyjnych, </w:t>
      </w:r>
    </w:p>
    <w:p w14:paraId="13D0BB2E" w14:textId="04A6B73F" w:rsidR="00D653A8" w:rsidRPr="00171855" w:rsidRDefault="00D653A8" w:rsidP="00B25627">
      <w:pPr>
        <w:pStyle w:val="Akapitzlist"/>
        <w:numPr>
          <w:ilvl w:val="0"/>
          <w:numId w:val="12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kontroli dostępu do serwerowni</w:t>
      </w:r>
      <w:r w:rsidR="008366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8B93AA" w14:textId="5FE79AC4" w:rsidR="00171855" w:rsidRPr="00D653A8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1" w:name="_Toc95999033"/>
      <w:r w:rsidRPr="00171855">
        <w:rPr>
          <w:rFonts w:ascii="Times New Roman" w:eastAsia="Times New Roman" w:hAnsi="Times New Roman" w:cs="Times New Roman"/>
          <w:lang w:eastAsia="pl-PL"/>
        </w:rPr>
        <w:t>12. Zarządzanie incydentami</w:t>
      </w:r>
      <w:bookmarkEnd w:id="11"/>
    </w:p>
    <w:p w14:paraId="2AB1A32E" w14:textId="77777777" w:rsidR="00D1544C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Wszelkie nieprzewidziane działania, sytuacje wpływające na poufność, dostępność i integralność danych osobowych, i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dentyfikowane są jako incydent.</w:t>
      </w:r>
    </w:p>
    <w:p w14:paraId="4A34DA7D" w14:textId="77777777" w:rsidR="00D1544C" w:rsidRPr="00171855" w:rsidRDefault="00D1544C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Incydenty mogą polegać na:</w:t>
      </w:r>
    </w:p>
    <w:p w14:paraId="4EC01AF2" w14:textId="350E8A6D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naruszeniu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hasła dostępu i identyfikatora,</w:t>
      </w:r>
    </w:p>
    <w:p w14:paraId="629E55A6" w14:textId="09E144DA" w:rsidR="00D1544C" w:rsidRPr="00171855" w:rsidRDefault="00D1544C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wykryciu wirusa komputerowego,</w:t>
      </w:r>
    </w:p>
    <w:p w14:paraId="320E0FDC" w14:textId="221B1D17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zauważeniu elektronicznych śladów próby włamania do systemu informatyczneg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o,</w:t>
      </w:r>
    </w:p>
    <w:p w14:paraId="7CF7A272" w14:textId="7CB54D89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nieumyślnym udostępnieniu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 Internecie,</w:t>
      </w:r>
    </w:p>
    <w:p w14:paraId="35008873" w14:textId="77777777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awariach serwerów, komputerów, twardych dysków, oprogramowania, w wyniku których mogło dojść do utraty bądź zniszczenia prz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etwarzanych danych osobowych,</w:t>
      </w:r>
    </w:p>
    <w:p w14:paraId="69594574" w14:textId="3F262259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podejrzeniu kradzieży sprzętu komputerowego lub doku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mentów zawierających informacje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księgowe, kadrowe, 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osobowe, dane o klientach,</w:t>
      </w:r>
    </w:p>
    <w:p w14:paraId="1754F5D4" w14:textId="718B19F1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zdarzeniach losowych zewnętrznych (pożar obiektu/pomieszczenia, zalanie wodą, utrat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 zasilania, utrata łączności),</w:t>
      </w:r>
    </w:p>
    <w:p w14:paraId="3218229A" w14:textId="19C16324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włamaniu do obiektów lub pomieszczeń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43F084" w14:textId="77777777" w:rsidR="00D1544C" w:rsidRPr="00171855" w:rsidRDefault="000D45A0" w:rsidP="00B25627">
      <w:pPr>
        <w:pStyle w:val="Akapitzlist"/>
        <w:numPr>
          <w:ilvl w:val="0"/>
          <w:numId w:val="13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ujawnieniu informacji służbowych bądź danych oso</w:t>
      </w:r>
      <w:r w:rsidR="00D1544C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bowych osobom nieuprawnionym.</w:t>
      </w:r>
    </w:p>
    <w:p w14:paraId="797DF725" w14:textId="77777777" w:rsidR="009E4D6B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wykryciu ww. zjawisk lub innych tego typu, </w:t>
      </w:r>
      <w:r w:rsidR="002317A4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podejmuje działania mające na celu zarówno zidentyfikowanie jak i ocenę incydentu.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17A4" w:rsidRPr="001718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Postepowanie</w:t>
      </w:r>
      <w:r w:rsidR="009E4D6B" w:rsidRPr="001718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polega na:</w:t>
      </w:r>
    </w:p>
    <w:p w14:paraId="376E8B5A" w14:textId="4B48C1F1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Zgł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pracownika zauważonych nieprawi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dłowości do Administratora lub o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soby wskazanej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zawiadomienie musi zawierać:</w:t>
      </w:r>
    </w:p>
    <w:p w14:paraId="20BFC4C0" w14:textId="77777777" w:rsidR="009E4D6B" w:rsidRPr="00171855" w:rsidRDefault="000D45A0" w:rsidP="00B25627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 osoby zgłaszającej,</w:t>
      </w:r>
    </w:p>
    <w:p w14:paraId="30EC0468" w14:textId="3B149C5F" w:rsidR="009E4D6B" w:rsidRPr="00171855" w:rsidRDefault="009E4D6B" w:rsidP="00B25627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zdarzenia,</w:t>
      </w:r>
    </w:p>
    <w:p w14:paraId="4071FBDA" w14:textId="77777777" w:rsidR="009E4D6B" w:rsidRPr="00171855" w:rsidRDefault="000D45A0" w:rsidP="00B25627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opis sytuacji/nieprawidłowości,</w:t>
      </w:r>
    </w:p>
    <w:p w14:paraId="16491208" w14:textId="65BE8E1C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II. Ocenie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 lub osobę </w:t>
      </w:r>
      <w:r w:rsidR="004C177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wskazaną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dana sytuacja stanowi incydent naruszenia bezp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ieczeństwa danych osobowych,</w:t>
      </w:r>
    </w:p>
    <w:p w14:paraId="5659E783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III. Przekazaniu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 lub osobę wskazaną informacji na temat incydentu Informatykowi – w przypadku incydentów związanych z systemami informatycznymi bądź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urządzeniami komputerowymi,</w:t>
      </w:r>
    </w:p>
    <w:p w14:paraId="52EE45D2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IV. Określeniu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skali zjawiska, w tym zakresu utraconych lub udostępnionych danych osobowych,</w:t>
      </w:r>
    </w:p>
    <w:p w14:paraId="13688E15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V. Podejmowaniu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stosownych działań przez Informatyka (w przypadku incydentów informatycznych) i/lub przez Administratora (w przypadku incydentów informatycznych oraz innych), mających na celu przywrócenie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pożądanego stanu, takich jak:</w:t>
      </w:r>
    </w:p>
    <w:p w14:paraId="5644B508" w14:textId="77777777" w:rsidR="009E4D6B" w:rsidRPr="00171855" w:rsidRDefault="009E4D6B" w:rsidP="00B25627">
      <w:pPr>
        <w:pStyle w:val="Akapitzlist"/>
        <w:numPr>
          <w:ilvl w:val="0"/>
          <w:numId w:val="15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danych,</w:t>
      </w:r>
    </w:p>
    <w:p w14:paraId="6FCB8C67" w14:textId="77777777" w:rsidR="009E4D6B" w:rsidRPr="00171855" w:rsidRDefault="000D45A0" w:rsidP="00B25627">
      <w:pPr>
        <w:pStyle w:val="Akapitzlist"/>
        <w:numPr>
          <w:ilvl w:val="0"/>
          <w:numId w:val="15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wylogowani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 się ze wszystkich systemów,</w:t>
      </w:r>
    </w:p>
    <w:p w14:paraId="6FE205C1" w14:textId="77777777" w:rsidR="009E4D6B" w:rsidRPr="00171855" w:rsidRDefault="000D45A0" w:rsidP="00B25627">
      <w:pPr>
        <w:pStyle w:val="Akapitzlist"/>
        <w:numPr>
          <w:ilvl w:val="0"/>
          <w:numId w:val="15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haseł w systemach informa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tycznych oraz na urządzeniach,</w:t>
      </w:r>
    </w:p>
    <w:p w14:paraId="18ACC44A" w14:textId="77777777" w:rsidR="009E4D6B" w:rsidRPr="00171855" w:rsidRDefault="000D45A0" w:rsidP="00B25627">
      <w:pPr>
        <w:pStyle w:val="Akapitzlist"/>
        <w:numPr>
          <w:ilvl w:val="0"/>
          <w:numId w:val="15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zab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lokowanie operacji bankowych,</w:t>
      </w:r>
    </w:p>
    <w:p w14:paraId="26CAB383" w14:textId="77777777" w:rsidR="009E4D6B" w:rsidRPr="00171855" w:rsidRDefault="000D45A0" w:rsidP="00B25627">
      <w:pPr>
        <w:pStyle w:val="Akapitzlist"/>
        <w:numPr>
          <w:ilvl w:val="0"/>
          <w:numId w:val="15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dłączenie urządzeń od sieci.</w:t>
      </w:r>
    </w:p>
    <w:p w14:paraId="0C2E7F65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VI. Przeanalizowaniu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dowodów,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wykryciu sprawcy incydentu,</w:t>
      </w:r>
    </w:p>
    <w:p w14:paraId="7655ECCE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VII. Sporządzeniu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 lub osobę wskazaną i/lub Informatyka protokołu opisu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 incydent oraz odznaczeniu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faktu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rejestrze incydentów.</w:t>
      </w:r>
    </w:p>
    <w:p w14:paraId="0F333B2F" w14:textId="487F704F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VIII. Zgłoszeniu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incydentu do Urzędu Ochrony Danych Osobowych w ciągu 72 godzin od dowiedzenia się o nim, chyba że jest mało prawdopodobne, by naruszenie to skutkowało ryzykiem naruszenia praw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lub wolności osób fizycznych</w:t>
      </w:r>
    </w:p>
    <w:p w14:paraId="2B1AB8ED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IX.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aniu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osób, których dane osobowe zostały naruszone o tym fakcie – jeżel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 zachodzą ustawowe przesłanki.</w:t>
      </w:r>
    </w:p>
    <w:p w14:paraId="2B237D91" w14:textId="53293CA6" w:rsidR="00171855" w:rsidRPr="00D653A8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2" w:name="_Toc95999034"/>
      <w:r w:rsidRPr="00171855">
        <w:rPr>
          <w:rFonts w:ascii="Times New Roman" w:eastAsia="Times New Roman" w:hAnsi="Times New Roman" w:cs="Times New Roman"/>
          <w:lang w:eastAsia="pl-PL"/>
        </w:rPr>
        <w:t>13. Zarządzanie zmianami</w:t>
      </w:r>
      <w:bookmarkEnd w:id="12"/>
    </w:p>
    <w:p w14:paraId="1BBB9752" w14:textId="77777777" w:rsidR="009E4D6B" w:rsidRPr="00171855" w:rsidRDefault="009E4D6B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 w:rsidR="00A95DD7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świadom częstych zmian przepisów prawnych, rozwoju technologicznego, potrzeby szybkiego dostosowywania się do wymagań otoczenia oraz konieczności ciągłego wzrostu efektywności realizowanych działań, jako elementów w sposób z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naczący wpływających na wdrożoną i utrzymywaną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Politykę Bezpieczeństwa Danych Osobowych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uwagi na to zapewnia narzędzia i metody uwzględniające zmiany, tak aby zachować należyty poziom b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 danych osobowych.</w:t>
      </w:r>
    </w:p>
    <w:p w14:paraId="2819CC99" w14:textId="77777777" w:rsidR="009E4D6B" w:rsidRPr="00171855" w:rsidRDefault="009E4D6B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Postępowanie polega na:</w:t>
      </w:r>
    </w:p>
    <w:p w14:paraId="2FD259F1" w14:textId="72AF033E" w:rsidR="009E4D6B" w:rsidRPr="00D653A8" w:rsidRDefault="009E4D6B" w:rsidP="00B25627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Ustaleniu celu zmiany,</w:t>
      </w:r>
    </w:p>
    <w:p w14:paraId="05DBEA8D" w14:textId="5CBE7FAE" w:rsidR="009E4D6B" w:rsidRPr="00D653A8" w:rsidRDefault="009E4D6B" w:rsidP="00B25627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Analizowaniu</w:t>
      </w:r>
      <w:r w:rsidR="000D45A0"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wprowadzonej zmiany dla sposobu funkcjonowania </w:t>
      </w: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polityki,</w:t>
      </w:r>
    </w:p>
    <w:p w14:paraId="5FA76713" w14:textId="55C32535" w:rsidR="009E4D6B" w:rsidRPr="00D653A8" w:rsidRDefault="009E4D6B" w:rsidP="00B25627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Określeniu</w:t>
      </w:r>
      <w:r w:rsidR="000D45A0"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momentów krytyczn</w:t>
      </w: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ych w procesie wdrażania zmian,</w:t>
      </w:r>
    </w:p>
    <w:p w14:paraId="4A3D3C70" w14:textId="0DA05C41" w:rsidR="009E4D6B" w:rsidRPr="00D653A8" w:rsidRDefault="009E4D6B" w:rsidP="00B25627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Przeprowadzeniu</w:t>
      </w:r>
      <w:r w:rsidR="000D45A0"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testów, wer</w:t>
      </w: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yfikujących zastosowane zmiany,</w:t>
      </w:r>
    </w:p>
    <w:p w14:paraId="40DD9E13" w14:textId="299CC0CC" w:rsidR="009E4D6B" w:rsidRPr="00D653A8" w:rsidRDefault="009E4D6B" w:rsidP="00B25627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Informowaniu</w:t>
      </w:r>
      <w:r w:rsidR="000D45A0"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o zaistniałych zmianach oraz ich aktywne włącz</w:t>
      </w: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 ten proces,</w:t>
      </w:r>
    </w:p>
    <w:p w14:paraId="199ECD61" w14:textId="6F5A99D1" w:rsidR="009E4D6B" w:rsidRPr="00D653A8" w:rsidRDefault="009E4D6B" w:rsidP="00B25627">
      <w:pPr>
        <w:pStyle w:val="Akapitzlist"/>
        <w:numPr>
          <w:ilvl w:val="0"/>
          <w:numId w:val="2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Monitorowaniu</w:t>
      </w:r>
      <w:r w:rsidR="000D45A0"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</w:t>
      </w:r>
      <w:r w:rsidRP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ystkich etapów wdrożenia zmian.</w:t>
      </w:r>
    </w:p>
    <w:p w14:paraId="2843990D" w14:textId="77777777" w:rsidR="009E4D6B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zaistniałymi zmianami, w ramach ich implementacji, w także w przypadku awarii i katastrof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 zapewnia ciągłość działania, związaną z gromadzeniem i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przetwarzaniem danych osobowych. Celem tych działań jest zapobieganie przerwom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działalności Administratora.</w:t>
      </w:r>
    </w:p>
    <w:p w14:paraId="4B53AD64" w14:textId="77777777" w:rsidR="009E4D6B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ciągłości działa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nia realizowane jest poprzez:</w:t>
      </w:r>
    </w:p>
    <w:p w14:paraId="6A886A29" w14:textId="77777777" w:rsidR="009E4D6B" w:rsidRPr="00171855" w:rsidRDefault="009E4D6B" w:rsidP="00B25627">
      <w:pPr>
        <w:pStyle w:val="Akapitzlist"/>
        <w:numPr>
          <w:ilvl w:val="0"/>
          <w:numId w:val="16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kopii zapasowych,</w:t>
      </w:r>
    </w:p>
    <w:p w14:paraId="5047AFEF" w14:textId="77777777" w:rsidR="009E4D6B" w:rsidRPr="00171855" w:rsidRDefault="000D45A0" w:rsidP="00B25627">
      <w:pPr>
        <w:pStyle w:val="Akapitzlist"/>
        <w:numPr>
          <w:ilvl w:val="0"/>
          <w:numId w:val="16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sprzętów zapasowych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awarii sprzętów, </w:t>
      </w:r>
    </w:p>
    <w:p w14:paraId="54AA1F39" w14:textId="09B5DDFF" w:rsidR="000D45A0" w:rsidRPr="00171855" w:rsidRDefault="000D45A0" w:rsidP="00B25627">
      <w:pPr>
        <w:pStyle w:val="Akapitzlist"/>
        <w:numPr>
          <w:ilvl w:val="0"/>
          <w:numId w:val="16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pracy zdalnej w przypadku awarii lokalizacji </w:t>
      </w:r>
      <w:r w:rsidR="00D653A8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pomieszczeń administracyjnych.</w:t>
      </w:r>
    </w:p>
    <w:p w14:paraId="7288C57B" w14:textId="21123FA1" w:rsidR="00171855" w:rsidRPr="00D653A8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3" w:name="_Toc95999035"/>
      <w:r w:rsidRPr="00171855">
        <w:rPr>
          <w:rFonts w:ascii="Times New Roman" w:eastAsia="Times New Roman" w:hAnsi="Times New Roman" w:cs="Times New Roman"/>
          <w:lang w:eastAsia="pl-PL"/>
        </w:rPr>
        <w:t>14. Zgodność z wymaganiami prawnymi i innymi</w:t>
      </w:r>
      <w:bookmarkEnd w:id="13"/>
    </w:p>
    <w:p w14:paraId="244F2EA1" w14:textId="77777777" w:rsidR="009E4D6B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 dba o zapewnienie zgodności zasad przetwarzania danych osobowych z przepisami obowiązującego prawa, przyjętymi uwarunkowaniami umownymi i normatywnymi oraz własnymi wypracowanymi standardami. Działania realizowane przez Administratora mające na celu zapewnienie bezpieczeństwa danych osobowyc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h są zgodne przede wszystkim z:</w:t>
      </w:r>
    </w:p>
    <w:p w14:paraId="4EBB1100" w14:textId="77777777" w:rsidR="009E4D6B" w:rsidRPr="00171855" w:rsidRDefault="000D45A0" w:rsidP="00B25627">
      <w:pPr>
        <w:pStyle w:val="Akapitzlist"/>
        <w:numPr>
          <w:ilvl w:val="0"/>
          <w:numId w:val="17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Parlamentu Europejskiego i Rady (UE) 2016/679 z dnia 27 kwietnia 2016 w sprawie ochrony osób fizycznych w związku z przetwarzaniem danych osobowych i w sprawie swobodnego przepływu takich danych oraz uchylenia dyrektywy 95/46/WE (ogólne roz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porządzenie o ochronie danych),</w:t>
      </w:r>
    </w:p>
    <w:p w14:paraId="44046065" w14:textId="12494AB4" w:rsidR="00D653A8" w:rsidRPr="00836650" w:rsidRDefault="000D45A0" w:rsidP="00836650">
      <w:pPr>
        <w:pStyle w:val="Akapitzlist"/>
        <w:numPr>
          <w:ilvl w:val="0"/>
          <w:numId w:val="17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 dnia 10 maja 2018 r. o </w:t>
      </w:r>
      <w:r w:rsidR="009E4D6B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</w:t>
      </w:r>
      <w:r w:rsidR="00171855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646827A" w14:textId="49670374" w:rsidR="00171855" w:rsidRPr="00171855" w:rsidRDefault="00171855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takiego postępowania jest unikanie naruszania przepisów prawa, zobowiązań i obowiązków wynikających z umów oraz wymogów bezpieczeństwa,</w:t>
      </w:r>
    </w:p>
    <w:p w14:paraId="24B88C5E" w14:textId="0FFC614B" w:rsidR="00171855" w:rsidRPr="00D653A8" w:rsidRDefault="000D45A0" w:rsidP="00B25627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4" w:name="_Toc95999036"/>
      <w:r w:rsidRPr="00171855">
        <w:rPr>
          <w:rFonts w:ascii="Times New Roman" w:eastAsia="Times New Roman" w:hAnsi="Times New Roman" w:cs="Times New Roman"/>
          <w:lang w:eastAsia="pl-PL"/>
        </w:rPr>
        <w:t>15. Powierzenie przetwarzania danych osobowych</w:t>
      </w:r>
      <w:bookmarkEnd w:id="14"/>
    </w:p>
    <w:p w14:paraId="3EE06E46" w14:textId="7F718549" w:rsidR="000D45A0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Administrator może w drodze umowy powierzyć innemu podmiotowi przetwarzanie lub przechowywanie danych osobowych. Podmiot przetwarzający może przechowywać lub przetwarzać dane wyłącznie w zakresie i celu przewidzianym w umowie powierzenia p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rzetwarzania danych osobowych, stanowiącej </w:t>
      </w:r>
      <w:r w:rsidR="003738BF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560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DE1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niniejszej </w:t>
      </w:r>
      <w:r w:rsidR="00DB46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DE17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olityki. </w:t>
      </w:r>
    </w:p>
    <w:p w14:paraId="18A25512" w14:textId="77777777" w:rsidR="00D653A8" w:rsidRPr="00171855" w:rsidRDefault="00D653A8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D4ECD" w14:textId="43488D2D" w:rsidR="003738BF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Powierzając przetwarzanie danych osobowych należy korzystać wyłącznie z usług takich podmiotów przetwarzających, które zapewniają wystarczające gwarancje wdrożenia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odpowiednich środków technicznych i organizacyjnych, by prz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etwarzanie to spełniało </w:t>
      </w:r>
      <w:r w:rsidR="001E4DA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RODO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chroniło pr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awa osób, których dane dotyczą.</w:t>
      </w:r>
    </w:p>
    <w:p w14:paraId="1DCEEB45" w14:textId="77777777" w:rsidR="00D653A8" w:rsidRPr="00171855" w:rsidRDefault="00D653A8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56A4A" w14:textId="3D067C26" w:rsidR="003738BF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Umowa powierzenia przetwarzania określa przede wszystkim zakres i cel przetwarzania, ale także uprawnienia Administratora oraz zakres odpowiedzialności podmiotu przetwarzającego z tytułu niewykonania lub nienależytego wykonania umowy oraz sposób rozwiązania umow</w:t>
      </w:r>
      <w:r w:rsidR="00DE1746"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inne niezbędne informacje, wynikające z art. 28 ust. 3 RODO.</w:t>
      </w:r>
    </w:p>
    <w:p w14:paraId="65BFC93B" w14:textId="77777777" w:rsidR="00D653A8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Powierzenie przetwarzania danych osobowych nie oznacza zwolnienia z odpowiedzialności Administratora za niezgodne z prawem przetwarzanie powierzonych danych.</w:t>
      </w:r>
    </w:p>
    <w:p w14:paraId="42F3574F" w14:textId="10F59506" w:rsidR="000D45A0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Administrator prowadzi rejestr zawartych umów powierzenia przetwarzania danych osobowych – wzór rejestru 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E10578" w:rsidRPr="00171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10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DB4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polityki. </w:t>
      </w:r>
    </w:p>
    <w:p w14:paraId="694C7C96" w14:textId="77777777" w:rsidR="003738BF" w:rsidRPr="00171855" w:rsidRDefault="003738BF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D3E3C" w14:textId="650C05A1" w:rsidR="00171855" w:rsidRPr="00DE1746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5" w:name="_Toc95999037"/>
      <w:r w:rsidRPr="00171855">
        <w:rPr>
          <w:rFonts w:ascii="Times New Roman" w:eastAsia="Times New Roman" w:hAnsi="Times New Roman" w:cs="Times New Roman"/>
          <w:lang w:eastAsia="pl-PL"/>
        </w:rPr>
        <w:t>16. Udostępnianie danych osobowych</w:t>
      </w:r>
      <w:bookmarkEnd w:id="15"/>
    </w:p>
    <w:p w14:paraId="4D30958E" w14:textId="5568E406" w:rsidR="003738BF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Udostępnianie danych osobowych instytucjom i podmiotom zewnętrznym może odbywać się tylko za pośrednictwem Administratora lub osoby wskazanej, z wyjątkiem </w:t>
      </w:r>
      <w:r w:rsidR="00D149B9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udostępnienie danych odbywa się na podstawie umowy zawartej między Administratorem, a odbiorcą</w:t>
      </w:r>
      <w:r w:rsidR="003738BF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podmiotem przetwarzającym.</w:t>
      </w:r>
    </w:p>
    <w:p w14:paraId="4E7D885A" w14:textId="77777777" w:rsidR="0095400A" w:rsidRPr="00171855" w:rsidRDefault="0095400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CC5DE" w14:textId="40E4BAB7" w:rsidR="005542A3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Dane osobowe udostępnia się na pisemny, umotywowany wniosek, który powinien zawierać informacje umożliwiające wyszukanie danych, ich zakres i przeznaczenie, a także podstawę prawną który obliguje do </w:t>
      </w:r>
      <w:r w:rsidR="005542A3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udostępnienia danych osobowych.</w:t>
      </w:r>
    </w:p>
    <w:p w14:paraId="21DBC60A" w14:textId="77777777" w:rsidR="0095400A" w:rsidRPr="00171855" w:rsidRDefault="0095400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30DB6" w14:textId="40E282E5" w:rsidR="005542A3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Wniosek o udostępnienie danych osobowych przekazywany jest do Administratora, który podejmuje decyzję o udostępnieniu lub odmowie udostępnienia.</w:t>
      </w:r>
    </w:p>
    <w:p w14:paraId="1E3701F0" w14:textId="77777777" w:rsidR="0095400A" w:rsidRPr="0095400A" w:rsidRDefault="0095400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4A2FF" w14:textId="20C39CF5" w:rsidR="0095400A" w:rsidRPr="00836650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400A">
        <w:rPr>
          <w:rFonts w:ascii="Times New Roman" w:eastAsia="Times New Roman" w:hAnsi="Times New Roman" w:cs="Times New Roman"/>
          <w:sz w:val="24"/>
          <w:szCs w:val="24"/>
          <w:lang w:eastAsia="pl-PL"/>
        </w:rPr>
        <w:t>4) Administrator udostępnia dane osobowe tylko osobom lub podmiotom, uprawnionym do ich otrzymania na mocy przepisów prawa.</w:t>
      </w:r>
    </w:p>
    <w:p w14:paraId="1AD189F9" w14:textId="77777777" w:rsidR="0095400A" w:rsidRPr="0095400A" w:rsidRDefault="0095400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DCC9A4" w14:textId="51E0ED0C" w:rsidR="009B5018" w:rsidRPr="0095400A" w:rsidRDefault="009F56B4" w:rsidP="00B25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="009B5018" w:rsidRPr="009540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Administrator prowadzi zestawienie</w:t>
      </w:r>
      <w:r w:rsidR="009540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podmiotów, do których nastąpiło udostępnienie danych osobowych. Wzór wykazu stanowi </w:t>
      </w:r>
      <w:r w:rsidR="0095400A" w:rsidRPr="0056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</w:t>
      </w:r>
      <w:r w:rsidR="00560637" w:rsidRPr="0056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11 </w:t>
      </w:r>
      <w:r w:rsidR="009B5018" w:rsidRPr="0056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95400A" w:rsidRPr="0056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niniejszej polityki</w:t>
      </w:r>
      <w:r w:rsidR="009540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73564783" w14:textId="70307BEE" w:rsidR="009B5018" w:rsidRPr="009B5018" w:rsidRDefault="009B5018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91678" w14:textId="77777777" w:rsidR="00724266" w:rsidRPr="00171855" w:rsidRDefault="00724266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71DFF" w14:textId="0B691403" w:rsidR="00171855" w:rsidRPr="00836650" w:rsidRDefault="005542A3" w:rsidP="00836650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6" w:name="_Toc95999038"/>
      <w:r w:rsidRPr="00171855">
        <w:rPr>
          <w:rFonts w:ascii="Times New Roman" w:eastAsia="Times New Roman" w:hAnsi="Times New Roman" w:cs="Times New Roman"/>
          <w:lang w:eastAsia="pl-PL"/>
        </w:rPr>
        <w:t>17</w:t>
      </w:r>
      <w:r w:rsidR="000D45A0" w:rsidRPr="00171855">
        <w:rPr>
          <w:rFonts w:ascii="Times New Roman" w:eastAsia="Times New Roman" w:hAnsi="Times New Roman" w:cs="Times New Roman"/>
          <w:lang w:eastAsia="pl-PL"/>
        </w:rPr>
        <w:t>. Polityka czystego biurka i czystego pulpitu</w:t>
      </w:r>
      <w:bookmarkEnd w:id="16"/>
    </w:p>
    <w:p w14:paraId="48C18A68" w14:textId="087D3A5B" w:rsidR="0071339A" w:rsidRPr="00171855" w:rsidRDefault="0071339A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10882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400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YDROLAND Sp. z o.o.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prowadzona jest świadoma polityka związana z czystym biurkiem i czystym p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ulpitem monitora komputerowego.</w:t>
      </w:r>
    </w:p>
    <w:p w14:paraId="39A4CE28" w14:textId="77777777" w:rsidR="0071339A" w:rsidRPr="00171855" w:rsidRDefault="0071339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 ona na:</w:t>
      </w:r>
    </w:p>
    <w:p w14:paraId="56F1BF74" w14:textId="54C109B8" w:rsidR="0071339A" w:rsidRPr="00171855" w:rsidRDefault="0071339A" w:rsidP="00B25627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akazie przechowywa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nia na pulpitach haseł i pinów,</w:t>
      </w:r>
    </w:p>
    <w:p w14:paraId="16DAAA7D" w14:textId="092726E6" w:rsidR="0071339A" w:rsidRPr="00171855" w:rsidRDefault="0071339A" w:rsidP="00B25627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hasłowaniu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folderów zawierających informacje księgowe, kadrowe, o k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lientach, a także dane osobowe,</w:t>
      </w:r>
    </w:p>
    <w:p w14:paraId="1D11E463" w14:textId="3EFE2726" w:rsidR="0071339A" w:rsidRPr="00171855" w:rsidRDefault="0071339A" w:rsidP="00B25627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ieprzechow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ywaniu folderów na pulpicie,</w:t>
      </w:r>
    </w:p>
    <w:p w14:paraId="45171469" w14:textId="1274E9DE" w:rsidR="0071339A" w:rsidRPr="00171855" w:rsidRDefault="0071339A" w:rsidP="00B25627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utomatycznym wylogowaniu się z urządze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po </w:t>
      </w:r>
      <w:r w:rsidR="00500C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minutach bezczynności,</w:t>
      </w:r>
    </w:p>
    <w:p w14:paraId="57AD5573" w14:textId="37225EDE" w:rsidR="0071339A" w:rsidRPr="00171855" w:rsidRDefault="000B41EA" w:rsidP="00B25627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nieumieszczaniu na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pulpicie ik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on nieautoryzowanych programów,</w:t>
      </w:r>
    </w:p>
    <w:p w14:paraId="392E8801" w14:textId="6379F4F5" w:rsidR="0071339A" w:rsidRPr="00171855" w:rsidRDefault="0071339A" w:rsidP="00B25627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ozmieszczeniu pulpitów tyłem do osób postronnych, pr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zebywających w pomieszczeniach,</w:t>
      </w:r>
    </w:p>
    <w:p w14:paraId="333AA7C2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zakazie pozostawiania na biurku rzeczy, które zagrażają bezpiec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zeństwu, są to między innymi: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hasła do systemu operacyjnego na karte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czkach, zostawiane na biurku.</w:t>
      </w:r>
    </w:p>
    <w:p w14:paraId="0B6FED06" w14:textId="77777777" w:rsidR="0071339A" w:rsidRPr="00171855" w:rsidRDefault="0071339A" w:rsidP="00B25627">
      <w:pPr>
        <w:pStyle w:val="Akapitzlist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- PIN do karty bankowej,</w:t>
      </w:r>
    </w:p>
    <w:p w14:paraId="1A98A555" w14:textId="77777777" w:rsidR="0071339A" w:rsidRPr="00171855" w:rsidRDefault="0071339A" w:rsidP="00B25627">
      <w:pPr>
        <w:pStyle w:val="Akapitzlist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oken do transakcji bankowych,</w:t>
      </w:r>
    </w:p>
    <w:p w14:paraId="6994B019" w14:textId="77777777" w:rsidR="0071339A" w:rsidRPr="00171855" w:rsidRDefault="0071339A" w:rsidP="00B25627">
      <w:pPr>
        <w:pStyle w:val="Akapitzlist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nieszyfrowane pamięci USB,</w:t>
      </w:r>
    </w:p>
    <w:p w14:paraId="5EC45091" w14:textId="77777777" w:rsidR="0071339A" w:rsidRPr="00171855" w:rsidRDefault="0071339A" w:rsidP="00B25627">
      <w:pPr>
        <w:pStyle w:val="Akapitzlist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klucze do archiwum, szaf,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pomieszczeń biurowych,</w:t>
      </w:r>
    </w:p>
    <w:p w14:paraId="721338AE" w14:textId="20A184B4" w:rsidR="000D45A0" w:rsidRPr="00171855" w:rsidRDefault="0071339A" w:rsidP="00B25627">
      <w:pPr>
        <w:pStyle w:val="Akapitzlist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umowy, listy kontrahentów.</w:t>
      </w:r>
    </w:p>
    <w:p w14:paraId="76FD383D" w14:textId="64A69BEC" w:rsidR="00DE1746" w:rsidRDefault="0071339A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olityka zobowiązuje Administratora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opracowania wewnętrznego systemu przekazywania dokumentacji, tak by nie naruszał on zasad polityki czystego biurka i pustego pulpitu. Polityka ta zobowiązuje również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zdecydowanego działania w przypadku ujawnienia danych osobowych, w tym do poinformowania o zaistniałej sytuacji organów ścigania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590583" w14:textId="77777777" w:rsidR="00DE1746" w:rsidRPr="00171855" w:rsidRDefault="00DE1746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6A5B2" w14:textId="4C1191D3" w:rsidR="00171855" w:rsidRPr="00DE1746" w:rsidRDefault="0071339A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7" w:name="_Toc95999039"/>
      <w:r w:rsidRPr="00171855">
        <w:rPr>
          <w:rFonts w:ascii="Times New Roman" w:eastAsia="Times New Roman" w:hAnsi="Times New Roman" w:cs="Times New Roman"/>
          <w:lang w:eastAsia="pl-PL"/>
        </w:rPr>
        <w:lastRenderedPageBreak/>
        <w:t>18.</w:t>
      </w:r>
      <w:r w:rsidR="000D45A0" w:rsidRPr="00171855">
        <w:rPr>
          <w:rFonts w:ascii="Times New Roman" w:eastAsia="Times New Roman" w:hAnsi="Times New Roman" w:cs="Times New Roman"/>
          <w:lang w:eastAsia="pl-PL"/>
        </w:rPr>
        <w:t xml:space="preserve"> Praca zdalna</w:t>
      </w:r>
      <w:bookmarkEnd w:id="17"/>
    </w:p>
    <w:p w14:paraId="7106187F" w14:textId="5D008506" w:rsidR="0071339A" w:rsidRPr="00171855" w:rsidRDefault="0071339A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pracy zdalnej dopuszczalne jest zarówno na sprzęcie służbowym, przekazanym przez </w:t>
      </w:r>
      <w:r w:rsidR="00051AE6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na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sprzęcie prywatnym pracownika.</w:t>
      </w:r>
    </w:p>
    <w:p w14:paraId="796DD97B" w14:textId="77777777" w:rsidR="0071339A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sprzęcie prywatnym odbywa się z uwzględnieniem następu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zasad bezpieczeństwa:</w:t>
      </w:r>
    </w:p>
    <w:p w14:paraId="057EB2E2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utworzenia odrębnego konta uży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tkownika do pracy służbowej,</w:t>
      </w:r>
    </w:p>
    <w:p w14:paraId="33707E35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hasła do powyższego konta użytkownika, skład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ającego się z min. 8 znaków,</w:t>
      </w:r>
    </w:p>
    <w:p w14:paraId="2522F869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korzystania tylko z zabezpiec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zonych i sprawdzonych sieci,</w:t>
      </w:r>
    </w:p>
    <w:p w14:paraId="7F361E9F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Logowanie się do system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ów służbowych za pomocą VPN,</w:t>
      </w:r>
    </w:p>
    <w:p w14:paraId="0051624D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wykonywania pracy zdalnej w miejscach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publicznych, zatłoczonych,</w:t>
      </w:r>
    </w:p>
    <w:p w14:paraId="66BF117F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pozostawiania urządzeń mobilnych bez nadzoru w trakcie pracy, bez 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uprzedniego wylogowania się,</w:t>
      </w:r>
    </w:p>
    <w:p w14:paraId="417AE68A" w14:textId="0E66BE31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wygaszacza ekranu, włączającego się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r w:rsidR="00500C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minutach bezczynności,</w:t>
      </w:r>
    </w:p>
    <w:p w14:paraId="4E4D5250" w14:textId="77777777" w:rsidR="0071339A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aktualnego programu antywirusowe</w:t>
      </w:r>
      <w:r w:rsidR="0071339A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go,</w:t>
      </w:r>
    </w:p>
    <w:p w14:paraId="2AD958D6" w14:textId="4D86FAB8" w:rsidR="000D45A0" w:rsidRPr="00171855" w:rsidRDefault="000D45A0" w:rsidP="00B25627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korzystania z poczty służbowej na sprzęcie prywatnym, w ramach wykonywania pracy zdalnej.</w:t>
      </w:r>
    </w:p>
    <w:p w14:paraId="396B803B" w14:textId="523D2498" w:rsidR="0071339A" w:rsidRPr="00171855" w:rsidRDefault="0071339A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wydania sprzętu służbowego, na prośbę pracownika oraz po wydaniu przez Administratora lub osobę wskazaną stosownego protokołu zdawczo-odbiorczego.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Ponadto podczas pacy zdalnej:</w:t>
      </w:r>
    </w:p>
    <w:p w14:paraId="4F11D75A" w14:textId="773CE31C" w:rsidR="0071339A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dalny dostęp do danych osobowych wymaga uwierzytelnienia loginem i hasłem, wydanym przez Admini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stratora lub osobę wskazaną,</w:t>
      </w:r>
    </w:p>
    <w:p w14:paraId="5D851915" w14:textId="157054DA" w:rsidR="0071339A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oraz ich transfer zabezpiecza się kryptograficznie, minimum poprzez zaszyfrowanie pliku oraz udostępnieni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 klucza dostępu inną drogą,</w:t>
      </w:r>
    </w:p>
    <w:p w14:paraId="67A960C9" w14:textId="632588E4" w:rsidR="0071339A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ie dopuszcza się pozostawiania loginów oraz haseł w miejscach pracy urządzeń mobilnych, tak aby były dostępne dla osób nieupoważnionych,</w:t>
      </w:r>
    </w:p>
    <w:p w14:paraId="38BEEDCE" w14:textId="5F6323EF" w:rsidR="0071339A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ie dopuszcza się pozostawiania urządzeń mobilnych bez uprzed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wylogowania z systemu,</w:t>
      </w:r>
    </w:p>
    <w:p w14:paraId="64E8A493" w14:textId="31AABD73" w:rsidR="0071339A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 wypadek zniszczenia urządzeń mobilnych dane należy zap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isywać na serwerze firmowym,</w:t>
      </w:r>
    </w:p>
    <w:p w14:paraId="2A81D6C6" w14:textId="77777777" w:rsidR="0071339A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 zakończeniu pracy mobilnej na urządzeniu należy usunąć z niego wszelkie służbowe informacje, w tym dane osobowe, w sposób uniemożli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wiający ich odzyskanie</w:t>
      </w:r>
    </w:p>
    <w:p w14:paraId="6F31CC0D" w14:textId="5219384E" w:rsidR="000D45A0" w:rsidRPr="00171855" w:rsidRDefault="0071339A" w:rsidP="00B25627">
      <w:pPr>
        <w:pStyle w:val="Akapitzlist"/>
        <w:numPr>
          <w:ilvl w:val="0"/>
          <w:numId w:val="20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jakichkolwiek awarii bądź incydentów bezpieczeństwa informacji, pracownik zobligowany jest do niezwłocznego powiadomienia Administratora lub osoby wskazanej.</w:t>
      </w:r>
    </w:p>
    <w:p w14:paraId="0E097D7E" w14:textId="330E89DA" w:rsidR="00171855" w:rsidRPr="00DE1746" w:rsidRDefault="0071339A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8" w:name="_Toc95999040"/>
      <w:r w:rsidRPr="00171855">
        <w:rPr>
          <w:rFonts w:ascii="Times New Roman" w:eastAsia="Times New Roman" w:hAnsi="Times New Roman" w:cs="Times New Roman"/>
          <w:lang w:eastAsia="pl-PL"/>
        </w:rPr>
        <w:t>19</w:t>
      </w:r>
      <w:r w:rsidR="000D45A0" w:rsidRPr="00171855">
        <w:rPr>
          <w:rFonts w:ascii="Times New Roman" w:eastAsia="Times New Roman" w:hAnsi="Times New Roman" w:cs="Times New Roman"/>
          <w:lang w:eastAsia="pl-PL"/>
        </w:rPr>
        <w:t>. Polityka stosowania przenośnych urządzeń mobilnych i elektronicznych nośników informacji</w:t>
      </w:r>
      <w:bookmarkEnd w:id="18"/>
    </w:p>
    <w:p w14:paraId="75A61A8B" w14:textId="77777777" w:rsidR="00F121B3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Pracownicy mogą korzystać na terenie siedziby z przenośnych urządzeń mobilnych (np. służbowe laptopy, tablety, smartfony, itp.) oraz elektronicznych nośników informacji (np. szyfrowanych pamięci typu pendrive, dyski zewnętrzne), dostarczonych, ewidencjonowanych i monitorowanych przez Administratora w celu wykonywania zadań zlecanych w ramach realiz</w:t>
      </w:r>
      <w:r w:rsidR="00F121B3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owanej przez niego działalności.</w:t>
      </w:r>
    </w:p>
    <w:p w14:paraId="09CC2E13" w14:textId="77777777" w:rsidR="00F121B3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Użytkownik korzystający z urządzenia przenośnego, zobo</w:t>
      </w:r>
      <w:r w:rsidR="00F121B3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wiązany jest co najmniej do:</w:t>
      </w:r>
    </w:p>
    <w:p w14:paraId="6B9AD305" w14:textId="77777777" w:rsidR="00F121B3" w:rsidRPr="00171855" w:rsidRDefault="00F121B3" w:rsidP="00B25627">
      <w:pPr>
        <w:pStyle w:val="Akapitzlist"/>
        <w:numPr>
          <w:ilvl w:val="0"/>
          <w:numId w:val="2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ransportu urządzenia z zachowaniem szczególnej ostrożności, w sposób minimalizujący ryzy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ko kradzieży lub zniszczenia,</w:t>
      </w:r>
    </w:p>
    <w:p w14:paraId="636F1AA1" w14:textId="1AEF20F8" w:rsidR="00F121B3" w:rsidRPr="00171855" w:rsidRDefault="00F121B3" w:rsidP="00B25627">
      <w:pPr>
        <w:pStyle w:val="Akapitzlist"/>
        <w:numPr>
          <w:ilvl w:val="0"/>
          <w:numId w:val="2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orzystania z urządzenia w sposób minimalizujący ryzyko dostępu do danych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osoby nieupoważnione,</w:t>
      </w:r>
    </w:p>
    <w:p w14:paraId="46CD6808" w14:textId="5931629F" w:rsidR="00F121B3" w:rsidRPr="00171855" w:rsidRDefault="00F121B3" w:rsidP="00B25627">
      <w:pPr>
        <w:pStyle w:val="Akapitzlist"/>
        <w:numPr>
          <w:ilvl w:val="0"/>
          <w:numId w:val="2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iezezwalania osobom nieupoważnionym do korzystania z komputera przenośnego, na którym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są dane osobowe,</w:t>
      </w:r>
    </w:p>
    <w:p w14:paraId="1C1DDB96" w14:textId="77777777" w:rsidR="00F121B3" w:rsidRPr="00171855" w:rsidRDefault="00F121B3" w:rsidP="00B25627">
      <w:pPr>
        <w:pStyle w:val="Akapitzlist"/>
        <w:numPr>
          <w:ilvl w:val="0"/>
          <w:numId w:val="2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opiowania danych osobowych, przetwarzanych na komputerze przenośnym, do systemu informatycznego w celu umożliwienia wykonania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kopii awaryjnej tych danych,</w:t>
      </w:r>
    </w:p>
    <w:p w14:paraId="7532F353" w14:textId="77777777" w:rsidR="00F121B3" w:rsidRPr="00171855" w:rsidRDefault="00F121B3" w:rsidP="00B25627">
      <w:pPr>
        <w:pStyle w:val="Akapitzlist"/>
        <w:numPr>
          <w:ilvl w:val="0"/>
          <w:numId w:val="2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trzymania konfiguracji oprogramowania systemowego w sposób wymu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szający korzystanie z haseł,</w:t>
      </w:r>
    </w:p>
    <w:p w14:paraId="0E77E4A2" w14:textId="38CE99C3" w:rsidR="000D45A0" w:rsidRPr="00171855" w:rsidRDefault="00F121B3" w:rsidP="00B25627">
      <w:pPr>
        <w:pStyle w:val="Akapitzlist"/>
        <w:numPr>
          <w:ilvl w:val="0"/>
          <w:numId w:val="21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ykorzystywania haseł odpowiedniej jakości, zgodnie ze szczegółowymi wytycznymi,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752C32" w14:textId="404582F3" w:rsidR="00171855" w:rsidRPr="00DE1746" w:rsidRDefault="000D45A0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9" w:name="_Toc95999041"/>
      <w:r w:rsidRPr="00171855">
        <w:rPr>
          <w:rFonts w:ascii="Times New Roman" w:eastAsia="Times New Roman" w:hAnsi="Times New Roman" w:cs="Times New Roman"/>
          <w:lang w:eastAsia="pl-PL"/>
        </w:rPr>
        <w:t>2</w:t>
      </w:r>
      <w:r w:rsidR="00F121B3" w:rsidRPr="00171855">
        <w:rPr>
          <w:rFonts w:ascii="Times New Roman" w:eastAsia="Times New Roman" w:hAnsi="Times New Roman" w:cs="Times New Roman"/>
          <w:lang w:eastAsia="pl-PL"/>
        </w:rPr>
        <w:t>0</w:t>
      </w:r>
      <w:r w:rsidRPr="00171855">
        <w:rPr>
          <w:rFonts w:ascii="Times New Roman" w:eastAsia="Times New Roman" w:hAnsi="Times New Roman" w:cs="Times New Roman"/>
          <w:lang w:eastAsia="pl-PL"/>
        </w:rPr>
        <w:t>. Wynoszenie danych osobowych</w:t>
      </w:r>
      <w:bookmarkEnd w:id="19"/>
    </w:p>
    <w:p w14:paraId="20687552" w14:textId="77777777" w:rsidR="00DE1746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Poza miejsca przetwarzania danych osobowych, które stanowią siedzibę Administratora nie wolno wynosić żadnych dokumentów, a także innych nośników zawierających dane osobowe.</w:t>
      </w:r>
    </w:p>
    <w:p w14:paraId="697C25D0" w14:textId="1C83AE17" w:rsidR="00451D93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2) Zasada ta nie dotyczy pracowników, których zakres obowiązków wymaga dokonywania czynności służbowych z dokumentacją lub nośnikami poza obszarem przetwarzania danych osobowych, a także czynności związanych z przesyłaniem i transportem korespondencji. Jednakże w takiej sytuacji pracownicy są zobowiązani stosować środki zapewniające ochronę powierzonych danych osobowych podczas ich transportu, przechowywania i użytkowania poza obszarem przetwarzania danych osobowych, a w szczególności zabezpieczyć te dane przed ich udostępnieniem osobom nieupoważnionym, zabraniem przez osobę nieuprawnioną, przetwarzaniem z naruszeniem przepisów oraz zmianą, utratą, uszkodzeniem lub zniszczeniem. Pracownicy w takiej sytuacji ponoszą pełną odpowiedzialność za powierzoną im dokumentację oraz nośniki, znajdujące się poza miejscem przetwarzania danych osobowych.</w:t>
      </w:r>
    </w:p>
    <w:p w14:paraId="1A56DFED" w14:textId="2D634710" w:rsidR="00451D93" w:rsidRPr="00DE1746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 przypadku pracy zdalnej pracownicy mogą przetwarzać dane osobowe poza siedzibą Administratora, jednak wyłącznie za jego zgodą i z zachowaniem wszelkich zasad bezpieczeństwa, opisanych w niniejszej polityce w punkcie </w:t>
      </w:r>
      <w:r w:rsidRPr="00DE17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„Praca zdalna”.</w:t>
      </w:r>
    </w:p>
    <w:p w14:paraId="75B16A90" w14:textId="77777777" w:rsidR="008A4F28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4) Każdy pracownik, który podejrzewa, iż mogło dojść do naruszenia bezpieczeństwa danych osobowych lub próby dokonania takiego naruszenia przez osoby nieupoważnione, jest zobowiązany do niezwłocznego poinformowania o powyższym Administratora, który prowadzi postępowanie kontrolne, pod kątem wyjaśnienia okoliczności ewentualnego naruszenia b</w:t>
      </w:r>
      <w:r w:rsidR="008A4F2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 danych osobowych.</w:t>
      </w:r>
    </w:p>
    <w:p w14:paraId="08DF30EC" w14:textId="54EA31E6" w:rsidR="008A4F28" w:rsidRPr="00171855" w:rsidRDefault="000D45A0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5) Odpowiedzialność za bezpieczeństwo dokumentacji lub nośników, wynoszonych poza obszar przetwarzania danych osobowych, ponosi – z chwilą ich pobrania – pracownik, który te</w:t>
      </w:r>
      <w:r w:rsidR="008A4F2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kumenty lub nośniki wyniósł</w:t>
      </w:r>
      <w:r w:rsidR="008A4F28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1D8371" w14:textId="54A9F7FE" w:rsidR="000D45A0" w:rsidRDefault="0089663E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) Każdy pracownik po zakończeniu pracy zobowiązany jest zamknąć w szafach wszelką dokumentację oraz elektroniczne nośniki informacji, zawierające dane osobowe, a następnie osobiście zabezpieczyć klucze, zgodnie z procedurami obowiązującymi w tym zakresie.</w:t>
      </w:r>
    </w:p>
    <w:p w14:paraId="179BBA8B" w14:textId="77777777" w:rsidR="00DE1746" w:rsidRPr="00171855" w:rsidRDefault="00DE1746" w:rsidP="00B25627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B6865" w14:textId="4C503638" w:rsidR="00171855" w:rsidRPr="00DE1746" w:rsidRDefault="0089663E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0" w:name="_Toc95999042"/>
      <w:r w:rsidRPr="00171855">
        <w:rPr>
          <w:rFonts w:ascii="Times New Roman" w:eastAsia="Times New Roman" w:hAnsi="Times New Roman" w:cs="Times New Roman"/>
          <w:lang w:eastAsia="pl-PL"/>
        </w:rPr>
        <w:t>21</w:t>
      </w:r>
      <w:r w:rsidR="000D45A0" w:rsidRPr="00171855">
        <w:rPr>
          <w:rFonts w:ascii="Times New Roman" w:eastAsia="Times New Roman" w:hAnsi="Times New Roman" w:cs="Times New Roman"/>
          <w:lang w:eastAsia="pl-PL"/>
        </w:rPr>
        <w:t>. Szkolenia</w:t>
      </w:r>
      <w:bookmarkEnd w:id="20"/>
    </w:p>
    <w:p w14:paraId="4F8A478A" w14:textId="77777777" w:rsidR="0089663E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1) Każdy pracownik przed dopuszczeniem do pracy, poddawany jest szkolen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iu i zapoznawany z co najmniej:</w:t>
      </w:r>
    </w:p>
    <w:p w14:paraId="4555BF76" w14:textId="0562E617" w:rsidR="0089663E" w:rsidRPr="00171855" w:rsidRDefault="000D45A0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dot. ochrony danych osobowych, w tym z niniejszą polityką,</w:t>
      </w:r>
    </w:p>
    <w:p w14:paraId="77BD4B5D" w14:textId="77777777" w:rsidR="0089663E" w:rsidRPr="00171855" w:rsidRDefault="0089663E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f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unkcjonującymi zas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adami ochrony danych osobowych,</w:t>
      </w:r>
    </w:p>
    <w:p w14:paraId="039470AE" w14:textId="7265E649" w:rsidR="0089663E" w:rsidRPr="00171855" w:rsidRDefault="0089663E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c) p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rzepisami RODO, UODO oraz innych aktów prawnych, których znajomość jest konieczna do właściwego wy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konywania czynności służbowych.</w:t>
      </w:r>
    </w:p>
    <w:p w14:paraId="4A406C5D" w14:textId="77777777" w:rsidR="0089663E" w:rsidRPr="00171855" w:rsidRDefault="0089663E" w:rsidP="00B256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8207D" w14:textId="4BA2FA9A" w:rsidR="0089663E" w:rsidRPr="00171855" w:rsidRDefault="0089663E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organizowanie cyklicznych szkoleń z ochrony danych osobowych, ze szczególnym uwzględnieniem zasad funkcjonowania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polityki 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Administratora</w:t>
      </w:r>
      <w:r w:rsidR="00C304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0713BA" w14:textId="77777777" w:rsidR="0089663E" w:rsidRPr="00171855" w:rsidRDefault="0089663E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każdym przypadku istotnych zmian w przepisach dotyczących ochrony danych osobowych lub zasad funkcjonowania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polityki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pracownicy zostają zapoznani ze stosown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ymi przepisami lub zmianami.</w:t>
      </w:r>
    </w:p>
    <w:p w14:paraId="62CBF7ED" w14:textId="242B8E36" w:rsidR="000D45A0" w:rsidRPr="00171855" w:rsidRDefault="0089663E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4) U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szkoleniu dokumentowany jest podpisaniem listy obecności. Szkolenie może być zakończone testem wiedzy.</w:t>
      </w:r>
    </w:p>
    <w:p w14:paraId="45F33243" w14:textId="7F6F4F50" w:rsidR="000D45A0" w:rsidRPr="00171855" w:rsidRDefault="0089663E" w:rsidP="00B25627">
      <w:pPr>
        <w:pStyle w:val="Nagwek1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1" w:name="_Toc95999043"/>
      <w:r w:rsidRPr="00171855">
        <w:rPr>
          <w:rFonts w:ascii="Times New Roman" w:eastAsia="Times New Roman" w:hAnsi="Times New Roman" w:cs="Times New Roman"/>
          <w:lang w:eastAsia="pl-PL"/>
        </w:rPr>
        <w:t>22</w:t>
      </w:r>
      <w:r w:rsidR="000D45A0" w:rsidRPr="00171855">
        <w:rPr>
          <w:rFonts w:ascii="Times New Roman" w:eastAsia="Times New Roman" w:hAnsi="Times New Roman" w:cs="Times New Roman"/>
          <w:lang w:eastAsia="pl-PL"/>
        </w:rPr>
        <w:t>. Postanowienia końcowe</w:t>
      </w:r>
      <w:bookmarkEnd w:id="21"/>
    </w:p>
    <w:p w14:paraId="2EA6F0E4" w14:textId="77777777" w:rsidR="0089663E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Każdy pracownik zobowiązany jest 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zapoznania się z 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Polityką B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ezpieczeństwa Danych Osobowych.</w:t>
      </w:r>
    </w:p>
    <w:p w14:paraId="7C2B3749" w14:textId="77777777" w:rsidR="0089663E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2) Za złożenie przez pracowników stosownych oświadczeń oraz uzyskanie niezbędnych uprawnień dostępu (do pomieszczeń, systemów informatycznych, danych) od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 bezpośredni przełożony.</w:t>
      </w:r>
    </w:p>
    <w:p w14:paraId="186585B6" w14:textId="77777777" w:rsidR="0089663E" w:rsidRPr="00171855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3) Bieżący nadzór nad przestrzeganiem zasad przyjętych w Polityce Bezpieczeństwa pełni Adminis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trator.</w:t>
      </w:r>
    </w:p>
    <w:p w14:paraId="01DB3F60" w14:textId="77777777" w:rsidR="0089663E" w:rsidRPr="00171855" w:rsidRDefault="0089663E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4) Naruszenie</w:t>
      </w:r>
      <w:r w:rsidR="000D45A0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świadome lub przypadkowe niniejszej Polityki Bezpieczeństwa Danych Osobowych może spowodować skutki prawne, zgodnie z Regulaminem Pracy, a w przypadkach zastrzeżonych przez ustawodawcę – karne, wynikające z odpowiedzialności o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kreślonej przez przepisy prawa.</w:t>
      </w:r>
    </w:p>
    <w:p w14:paraId="77F02DA5" w14:textId="77777777" w:rsidR="00C30418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Wobec pracownika, który w przypadku naruszenia zabezpieczeń 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polityki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uzasadnionego domniemania takiego naruszenia nie podjął działania określonego w niniejszym dokumencie, a w szczególności nie powiadomił o incydencie Administratora i/lub Informatyka, zgodnie z określonymi procedurami – można wszc</w:t>
      </w:r>
      <w:r w:rsidR="0089663E"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ząć postępowanie dyscyplinarne.</w:t>
      </w:r>
    </w:p>
    <w:p w14:paraId="6B613B60" w14:textId="02BA582A" w:rsidR="00DE1746" w:rsidRDefault="000D45A0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6) Ewentualna kara dyscyplinarna orzeczona wobec osoby, która uchybiła obowiązkom wskazanym w pkt </w:t>
      </w:r>
      <w:r w:rsidR="00E75F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71855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wyklucza odpowiedzialności karnej tej osoby, zgodnie z obowiązującymi przepisami prawa oraz możliwości wytoczenia wobec niej powództwa cywilnego przez pracodawcę o odszkodowanie z tytułu rekompensaty, w związku z poniesionymi stratami.</w:t>
      </w:r>
    </w:p>
    <w:p w14:paraId="0DE7A92F" w14:textId="0B522940" w:rsidR="003E40EF" w:rsidRDefault="003E40EF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281BB" w14:textId="77777777" w:rsidR="003E40EF" w:rsidRPr="00171855" w:rsidRDefault="003E40EF" w:rsidP="00B2562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E40EF" w:rsidRPr="001718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0AEC" w14:textId="77777777" w:rsidR="00203096" w:rsidRDefault="00203096" w:rsidP="006317C5">
      <w:pPr>
        <w:spacing w:after="0" w:line="240" w:lineRule="auto"/>
      </w:pPr>
      <w:r>
        <w:separator/>
      </w:r>
    </w:p>
  </w:endnote>
  <w:endnote w:type="continuationSeparator" w:id="0">
    <w:p w14:paraId="2C5BB237" w14:textId="77777777" w:rsidR="00203096" w:rsidRDefault="00203096" w:rsidP="0063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8DAD" w14:textId="77777777" w:rsidR="00203096" w:rsidRDefault="00203096" w:rsidP="006317C5">
      <w:pPr>
        <w:spacing w:after="0" w:line="240" w:lineRule="auto"/>
      </w:pPr>
      <w:r>
        <w:separator/>
      </w:r>
    </w:p>
  </w:footnote>
  <w:footnote w:type="continuationSeparator" w:id="0">
    <w:p w14:paraId="1FBB9B7B" w14:textId="77777777" w:rsidR="00203096" w:rsidRDefault="00203096" w:rsidP="0063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CFE7" w14:textId="248B3EEF" w:rsidR="00B25627" w:rsidRDefault="00B25627">
    <w:pPr>
      <w:pStyle w:val="Nagwek"/>
    </w:pPr>
    <w:r>
      <w:rPr>
        <w:rFonts w:ascii="Times New Roman" w:eastAsia="Times New Roman" w:hAnsi="Times New Roman" w:cs="Times New Roman"/>
        <w:i/>
        <w:noProof/>
        <w:color w:val="333333"/>
        <w:sz w:val="60"/>
        <w:szCs w:val="60"/>
        <w:lang w:eastAsia="pl-PL"/>
      </w:rPr>
      <w:drawing>
        <wp:anchor distT="0" distB="0" distL="114300" distR="114300" simplePos="0" relativeHeight="251659264" behindDoc="0" locked="0" layoutInCell="1" allowOverlap="1" wp14:anchorId="0CFA1399" wp14:editId="10A45306">
          <wp:simplePos x="0" y="0"/>
          <wp:positionH relativeFrom="column">
            <wp:posOffset>1660525</wp:posOffset>
          </wp:positionH>
          <wp:positionV relativeFrom="margin">
            <wp:posOffset>-989965</wp:posOffset>
          </wp:positionV>
          <wp:extent cx="1684020" cy="817245"/>
          <wp:effectExtent l="0" t="0" r="0" b="190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A5B"/>
    <w:multiLevelType w:val="hybridMultilevel"/>
    <w:tmpl w:val="0A5E342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C59C0"/>
    <w:multiLevelType w:val="hybridMultilevel"/>
    <w:tmpl w:val="D668F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039E"/>
    <w:multiLevelType w:val="hybridMultilevel"/>
    <w:tmpl w:val="C59C6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5737"/>
    <w:multiLevelType w:val="hybridMultilevel"/>
    <w:tmpl w:val="7E367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52043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41BD"/>
    <w:multiLevelType w:val="hybridMultilevel"/>
    <w:tmpl w:val="0C7AE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434"/>
    <w:multiLevelType w:val="hybridMultilevel"/>
    <w:tmpl w:val="F09A0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3709"/>
    <w:multiLevelType w:val="hybridMultilevel"/>
    <w:tmpl w:val="1892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3F5C"/>
    <w:multiLevelType w:val="hybridMultilevel"/>
    <w:tmpl w:val="D06E83A8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7D09F0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8B01A2"/>
    <w:multiLevelType w:val="hybridMultilevel"/>
    <w:tmpl w:val="C7EC5D3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D1F2CF5"/>
    <w:multiLevelType w:val="hybridMultilevel"/>
    <w:tmpl w:val="D03C1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1912"/>
    <w:multiLevelType w:val="hybridMultilevel"/>
    <w:tmpl w:val="CD9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C1826"/>
    <w:multiLevelType w:val="hybridMultilevel"/>
    <w:tmpl w:val="5AD6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9098A"/>
    <w:multiLevelType w:val="hybridMultilevel"/>
    <w:tmpl w:val="2E26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5325"/>
    <w:multiLevelType w:val="hybridMultilevel"/>
    <w:tmpl w:val="DC80D7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515EC"/>
    <w:multiLevelType w:val="hybridMultilevel"/>
    <w:tmpl w:val="B2C02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425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0BF6"/>
    <w:multiLevelType w:val="hybridMultilevel"/>
    <w:tmpl w:val="2CECC2C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F0F4B04"/>
    <w:multiLevelType w:val="hybridMultilevel"/>
    <w:tmpl w:val="24F8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73158"/>
    <w:multiLevelType w:val="hybridMultilevel"/>
    <w:tmpl w:val="55B43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9423A"/>
    <w:multiLevelType w:val="hybridMultilevel"/>
    <w:tmpl w:val="DC0080B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33D6328"/>
    <w:multiLevelType w:val="multilevel"/>
    <w:tmpl w:val="352E9E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05147"/>
    <w:multiLevelType w:val="hybridMultilevel"/>
    <w:tmpl w:val="A26214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42E16F4"/>
    <w:multiLevelType w:val="hybridMultilevel"/>
    <w:tmpl w:val="9DDEC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21B2B"/>
    <w:multiLevelType w:val="hybridMultilevel"/>
    <w:tmpl w:val="135023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D6431B"/>
    <w:multiLevelType w:val="hybridMultilevel"/>
    <w:tmpl w:val="6C743BE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735A130E"/>
    <w:multiLevelType w:val="hybridMultilevel"/>
    <w:tmpl w:val="8244E3E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49662EB6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90F7FB7"/>
    <w:multiLevelType w:val="hybridMultilevel"/>
    <w:tmpl w:val="BB8A1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A436E"/>
    <w:multiLevelType w:val="hybridMultilevel"/>
    <w:tmpl w:val="0D26D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47326"/>
    <w:multiLevelType w:val="hybridMultilevel"/>
    <w:tmpl w:val="730AE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29214">
    <w:abstractNumId w:val="19"/>
  </w:num>
  <w:num w:numId="2" w16cid:durableId="1612591529">
    <w:abstractNumId w:val="7"/>
  </w:num>
  <w:num w:numId="3" w16cid:durableId="1223441961">
    <w:abstractNumId w:val="18"/>
  </w:num>
  <w:num w:numId="4" w16cid:durableId="1401056557">
    <w:abstractNumId w:val="15"/>
  </w:num>
  <w:num w:numId="5" w16cid:durableId="1431395095">
    <w:abstractNumId w:val="11"/>
  </w:num>
  <w:num w:numId="6" w16cid:durableId="233439977">
    <w:abstractNumId w:val="1"/>
  </w:num>
  <w:num w:numId="7" w16cid:durableId="1781754157">
    <w:abstractNumId w:val="12"/>
  </w:num>
  <w:num w:numId="8" w16cid:durableId="1938363195">
    <w:abstractNumId w:val="5"/>
  </w:num>
  <w:num w:numId="9" w16cid:durableId="1685086852">
    <w:abstractNumId w:val="10"/>
  </w:num>
  <w:num w:numId="10" w16cid:durableId="1774981994">
    <w:abstractNumId w:val="20"/>
  </w:num>
  <w:num w:numId="11" w16cid:durableId="1221747773">
    <w:abstractNumId w:val="0"/>
  </w:num>
  <w:num w:numId="12" w16cid:durableId="471603999">
    <w:abstractNumId w:val="16"/>
  </w:num>
  <w:num w:numId="13" w16cid:durableId="836111811">
    <w:abstractNumId w:val="26"/>
  </w:num>
  <w:num w:numId="14" w16cid:durableId="1339236198">
    <w:abstractNumId w:val="23"/>
  </w:num>
  <w:num w:numId="15" w16cid:durableId="2083526612">
    <w:abstractNumId w:val="9"/>
  </w:num>
  <w:num w:numId="16" w16cid:durableId="2115175453">
    <w:abstractNumId w:val="21"/>
  </w:num>
  <w:num w:numId="17" w16cid:durableId="257177941">
    <w:abstractNumId w:val="2"/>
  </w:num>
  <w:num w:numId="18" w16cid:durableId="1215773197">
    <w:abstractNumId w:val="4"/>
  </w:num>
  <w:num w:numId="19" w16cid:durableId="595099238">
    <w:abstractNumId w:val="6"/>
  </w:num>
  <w:num w:numId="20" w16cid:durableId="1491872177">
    <w:abstractNumId w:val="22"/>
  </w:num>
  <w:num w:numId="21" w16cid:durableId="532613955">
    <w:abstractNumId w:val="25"/>
  </w:num>
  <w:num w:numId="22" w16cid:durableId="100224077">
    <w:abstractNumId w:val="24"/>
  </w:num>
  <w:num w:numId="23" w16cid:durableId="1239941172">
    <w:abstractNumId w:val="27"/>
  </w:num>
  <w:num w:numId="24" w16cid:durableId="2061974147">
    <w:abstractNumId w:val="8"/>
  </w:num>
  <w:num w:numId="25" w16cid:durableId="169149802">
    <w:abstractNumId w:val="14"/>
  </w:num>
  <w:num w:numId="26" w16cid:durableId="285429999">
    <w:abstractNumId w:val="3"/>
  </w:num>
  <w:num w:numId="27" w16cid:durableId="1339381000">
    <w:abstractNumId w:val="13"/>
  </w:num>
  <w:num w:numId="28" w16cid:durableId="1150441251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A0"/>
    <w:rsid w:val="000207F5"/>
    <w:rsid w:val="0002563A"/>
    <w:rsid w:val="000464F1"/>
    <w:rsid w:val="00051AE6"/>
    <w:rsid w:val="0006145D"/>
    <w:rsid w:val="000675D0"/>
    <w:rsid w:val="00075448"/>
    <w:rsid w:val="00077D10"/>
    <w:rsid w:val="00077D45"/>
    <w:rsid w:val="000B41EA"/>
    <w:rsid w:val="000D45A0"/>
    <w:rsid w:val="0012047D"/>
    <w:rsid w:val="00147437"/>
    <w:rsid w:val="001542A7"/>
    <w:rsid w:val="00171855"/>
    <w:rsid w:val="00175BE8"/>
    <w:rsid w:val="00183226"/>
    <w:rsid w:val="001B4C7B"/>
    <w:rsid w:val="001E4DAF"/>
    <w:rsid w:val="001F5330"/>
    <w:rsid w:val="00203096"/>
    <w:rsid w:val="00214DDB"/>
    <w:rsid w:val="00220E14"/>
    <w:rsid w:val="002317A4"/>
    <w:rsid w:val="00234087"/>
    <w:rsid w:val="00240545"/>
    <w:rsid w:val="0025541B"/>
    <w:rsid w:val="002623E6"/>
    <w:rsid w:val="00284D11"/>
    <w:rsid w:val="002A297B"/>
    <w:rsid w:val="002C2B54"/>
    <w:rsid w:val="002D47E0"/>
    <w:rsid w:val="00301070"/>
    <w:rsid w:val="0032200A"/>
    <w:rsid w:val="00345CB6"/>
    <w:rsid w:val="0036559D"/>
    <w:rsid w:val="00372E66"/>
    <w:rsid w:val="003738BF"/>
    <w:rsid w:val="003A36AA"/>
    <w:rsid w:val="003E3DC5"/>
    <w:rsid w:val="003E40EF"/>
    <w:rsid w:val="003E6469"/>
    <w:rsid w:val="003F2ABD"/>
    <w:rsid w:val="00400515"/>
    <w:rsid w:val="004105E3"/>
    <w:rsid w:val="0043267B"/>
    <w:rsid w:val="00451D93"/>
    <w:rsid w:val="004816A4"/>
    <w:rsid w:val="004A0BAB"/>
    <w:rsid w:val="004B76D7"/>
    <w:rsid w:val="004C177F"/>
    <w:rsid w:val="004E3619"/>
    <w:rsid w:val="00500CB9"/>
    <w:rsid w:val="00510882"/>
    <w:rsid w:val="00536DE1"/>
    <w:rsid w:val="00542E09"/>
    <w:rsid w:val="005542A3"/>
    <w:rsid w:val="005571B7"/>
    <w:rsid w:val="00560637"/>
    <w:rsid w:val="00591C0A"/>
    <w:rsid w:val="005A54BD"/>
    <w:rsid w:val="005A7D90"/>
    <w:rsid w:val="005B4AF6"/>
    <w:rsid w:val="005F3178"/>
    <w:rsid w:val="006317C5"/>
    <w:rsid w:val="0063296F"/>
    <w:rsid w:val="00663AB1"/>
    <w:rsid w:val="006B20CF"/>
    <w:rsid w:val="006E51A5"/>
    <w:rsid w:val="0071339A"/>
    <w:rsid w:val="007143F9"/>
    <w:rsid w:val="007201F5"/>
    <w:rsid w:val="00724266"/>
    <w:rsid w:val="0075558D"/>
    <w:rsid w:val="00763EFA"/>
    <w:rsid w:val="007D447E"/>
    <w:rsid w:val="007E74E7"/>
    <w:rsid w:val="00836650"/>
    <w:rsid w:val="00853B1D"/>
    <w:rsid w:val="008858CB"/>
    <w:rsid w:val="00886BF0"/>
    <w:rsid w:val="0089663E"/>
    <w:rsid w:val="008A0FBA"/>
    <w:rsid w:val="008A4F28"/>
    <w:rsid w:val="00930A72"/>
    <w:rsid w:val="00941E4E"/>
    <w:rsid w:val="0095400A"/>
    <w:rsid w:val="00985C49"/>
    <w:rsid w:val="009907A7"/>
    <w:rsid w:val="00994882"/>
    <w:rsid w:val="009B5018"/>
    <w:rsid w:val="009C1881"/>
    <w:rsid w:val="009D31E6"/>
    <w:rsid w:val="009E4D6B"/>
    <w:rsid w:val="009F56B4"/>
    <w:rsid w:val="00A40906"/>
    <w:rsid w:val="00A4592D"/>
    <w:rsid w:val="00A80542"/>
    <w:rsid w:val="00A91224"/>
    <w:rsid w:val="00A95DD7"/>
    <w:rsid w:val="00AA09FE"/>
    <w:rsid w:val="00AD2007"/>
    <w:rsid w:val="00AD42BF"/>
    <w:rsid w:val="00AE331E"/>
    <w:rsid w:val="00AF1A70"/>
    <w:rsid w:val="00AF3014"/>
    <w:rsid w:val="00B065F7"/>
    <w:rsid w:val="00B10919"/>
    <w:rsid w:val="00B25627"/>
    <w:rsid w:val="00B3122C"/>
    <w:rsid w:val="00B71FA1"/>
    <w:rsid w:val="00B7668B"/>
    <w:rsid w:val="00B81B3A"/>
    <w:rsid w:val="00BB51F3"/>
    <w:rsid w:val="00BB7F25"/>
    <w:rsid w:val="00BD5700"/>
    <w:rsid w:val="00BF63F8"/>
    <w:rsid w:val="00C0051E"/>
    <w:rsid w:val="00C30418"/>
    <w:rsid w:val="00C46FF1"/>
    <w:rsid w:val="00C70BA9"/>
    <w:rsid w:val="00C72684"/>
    <w:rsid w:val="00C74956"/>
    <w:rsid w:val="00C80605"/>
    <w:rsid w:val="00CA613B"/>
    <w:rsid w:val="00CB4866"/>
    <w:rsid w:val="00CB63F5"/>
    <w:rsid w:val="00CE3105"/>
    <w:rsid w:val="00D149B9"/>
    <w:rsid w:val="00D1544C"/>
    <w:rsid w:val="00D33A8B"/>
    <w:rsid w:val="00D404CD"/>
    <w:rsid w:val="00D477D1"/>
    <w:rsid w:val="00D55BF7"/>
    <w:rsid w:val="00D653A8"/>
    <w:rsid w:val="00D743CE"/>
    <w:rsid w:val="00D75182"/>
    <w:rsid w:val="00D83FF1"/>
    <w:rsid w:val="00D9548C"/>
    <w:rsid w:val="00DA5F99"/>
    <w:rsid w:val="00DB461C"/>
    <w:rsid w:val="00DE1746"/>
    <w:rsid w:val="00DE4AA4"/>
    <w:rsid w:val="00E10578"/>
    <w:rsid w:val="00E3310A"/>
    <w:rsid w:val="00E50BA7"/>
    <w:rsid w:val="00E56112"/>
    <w:rsid w:val="00E73B1A"/>
    <w:rsid w:val="00E74857"/>
    <w:rsid w:val="00E75F74"/>
    <w:rsid w:val="00E8002B"/>
    <w:rsid w:val="00E93C40"/>
    <w:rsid w:val="00ED3065"/>
    <w:rsid w:val="00EF29CE"/>
    <w:rsid w:val="00F121B3"/>
    <w:rsid w:val="00F221A5"/>
    <w:rsid w:val="00F65BDD"/>
    <w:rsid w:val="00F7152B"/>
    <w:rsid w:val="00FA1D56"/>
    <w:rsid w:val="00FA6E42"/>
    <w:rsid w:val="00FB3BCE"/>
    <w:rsid w:val="00FC2515"/>
    <w:rsid w:val="00FD3D4C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CC5B"/>
  <w15:chartTrackingRefBased/>
  <w15:docId w15:val="{314B9141-F39A-490F-ABC1-777AF304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0D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45A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0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0C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7C5"/>
  </w:style>
  <w:style w:type="paragraph" w:styleId="Stopka">
    <w:name w:val="footer"/>
    <w:basedOn w:val="Normalny"/>
    <w:link w:val="StopkaZnak"/>
    <w:uiPriority w:val="99"/>
    <w:unhideWhenUsed/>
    <w:rsid w:val="0063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7C5"/>
  </w:style>
  <w:style w:type="paragraph" w:styleId="Bezodstpw">
    <w:name w:val="No Spacing"/>
    <w:uiPriority w:val="1"/>
    <w:qFormat/>
    <w:rsid w:val="00C726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80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55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185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C2B54"/>
    <w:pPr>
      <w:tabs>
        <w:tab w:val="right" w:leader="dot" w:pos="9062"/>
      </w:tabs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63F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3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A0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hydroland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EFE2-FE05-4202-90AE-B3C3954A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32</Pages>
  <Words>8020</Words>
  <Characters>48122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Anna Nawalaniec</cp:lastModifiedBy>
  <cp:revision>27</cp:revision>
  <dcterms:created xsi:type="dcterms:W3CDTF">2020-12-03T12:41:00Z</dcterms:created>
  <dcterms:modified xsi:type="dcterms:W3CDTF">2026-01-20T09:36:00Z</dcterms:modified>
</cp:coreProperties>
</file>